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B230E" w14:textId="5F6ED66A" w:rsidR="00F72F4F" w:rsidRDefault="00510297" w:rsidP="00F72F4F">
      <w:pPr>
        <w:pStyle w:val="CH"/>
      </w:pPr>
      <w:bookmarkStart w:id="0" w:name="historyclause"/>
      <w:r w:rsidRPr="006073EA">
        <w:t>3GPP RAN WG</w:t>
      </w:r>
      <w:r>
        <w:t>4</w:t>
      </w:r>
      <w:r w:rsidRPr="006073EA">
        <w:t xml:space="preserve"> Meeting #</w:t>
      </w:r>
      <w:r>
        <w:t>1</w:t>
      </w:r>
      <w:r w:rsidR="00CC3FFD">
        <w:t>1</w:t>
      </w:r>
      <w:r w:rsidR="004F2207">
        <w:t>4</w:t>
      </w:r>
      <w:r w:rsidR="00F72F4F">
        <w:tab/>
      </w:r>
      <w:r w:rsidR="00F72F4F">
        <w:tab/>
      </w:r>
      <w:r w:rsidR="003163AD" w:rsidRPr="003163AD">
        <w:t>R4-2500318</w:t>
      </w:r>
    </w:p>
    <w:p w14:paraId="4A8CACC6" w14:textId="20B539AA" w:rsidR="00F72F4F" w:rsidRPr="00FD166F" w:rsidRDefault="004F2207" w:rsidP="00F72F4F">
      <w:pPr>
        <w:pStyle w:val="CH"/>
        <w:tabs>
          <w:tab w:val="clear" w:pos="7920"/>
        </w:tabs>
        <w:rPr>
          <w:b w:val="0"/>
        </w:rPr>
      </w:pPr>
      <w:r>
        <w:t>Athens</w:t>
      </w:r>
      <w:r w:rsidR="00727A5D">
        <w:t xml:space="preserve">, </w:t>
      </w:r>
      <w:r>
        <w:t>Greece</w:t>
      </w:r>
      <w:r w:rsidR="00727A5D">
        <w:t xml:space="preserve">, </w:t>
      </w:r>
      <w:r>
        <w:t>February</w:t>
      </w:r>
      <w:r w:rsidR="00727A5D" w:rsidRPr="00A14D3F">
        <w:t xml:space="preserve"> </w:t>
      </w:r>
      <w:r w:rsidR="00727A5D">
        <w:t>1</w:t>
      </w:r>
      <w:r>
        <w:t>7</w:t>
      </w:r>
      <w:r w:rsidR="00727A5D">
        <w:rPr>
          <w:vertAlign w:val="superscript"/>
        </w:rPr>
        <w:t>th</w:t>
      </w:r>
      <w:r w:rsidR="00727A5D" w:rsidRPr="00A14D3F">
        <w:t xml:space="preserve"> – </w:t>
      </w:r>
      <w:r w:rsidR="00727A5D">
        <w:t>2</w:t>
      </w:r>
      <w:r>
        <w:t>1</w:t>
      </w:r>
      <w:r>
        <w:rPr>
          <w:vertAlign w:val="superscript"/>
        </w:rPr>
        <w:t>st</w:t>
      </w:r>
      <w:r w:rsidR="00727A5D" w:rsidRPr="00A14D3F">
        <w:t>, 202</w:t>
      </w:r>
      <w:r>
        <w:t>5</w:t>
      </w:r>
    </w:p>
    <w:p w14:paraId="39A0EE25" w14:textId="77777777" w:rsidR="00D309CC" w:rsidRDefault="00D309CC" w:rsidP="00D309CC">
      <w:pPr>
        <w:tabs>
          <w:tab w:val="left" w:pos="2160"/>
        </w:tabs>
        <w:rPr>
          <w:rFonts w:ascii="Arial" w:hAnsi="Arial" w:cs="Arial"/>
          <w:b/>
        </w:rPr>
      </w:pPr>
    </w:p>
    <w:p w14:paraId="6DDCE159" w14:textId="0D516C5D" w:rsidR="00D309CC" w:rsidRPr="004D7D9D" w:rsidRDefault="00D309CC" w:rsidP="00D309CC">
      <w:pPr>
        <w:pStyle w:val="CH"/>
        <w:rPr>
          <w:b w:val="0"/>
          <w:bCs/>
        </w:rPr>
      </w:pPr>
      <w:r w:rsidRPr="0008103A">
        <w:t>Agenda item:</w:t>
      </w:r>
      <w:r>
        <w:tab/>
      </w:r>
      <w:r w:rsidR="004F2207">
        <w:t>7</w:t>
      </w:r>
      <w:r w:rsidR="00B3273F">
        <w:t>.</w:t>
      </w:r>
      <w:r w:rsidR="00314A76">
        <w:t>7</w:t>
      </w:r>
      <w:r w:rsidR="00EC4BAB">
        <w:t>.</w:t>
      </w:r>
      <w:r w:rsidR="004F2207">
        <w:t>1</w:t>
      </w:r>
    </w:p>
    <w:p w14:paraId="4DBE005A" w14:textId="4DFA2DBD" w:rsidR="00D309CC" w:rsidRPr="0008103A" w:rsidRDefault="00D309CC" w:rsidP="00D309CC">
      <w:pPr>
        <w:pStyle w:val="CH"/>
        <w:rPr>
          <w:b w:val="0"/>
        </w:rPr>
      </w:pPr>
      <w:r>
        <w:t>Source:</w:t>
      </w:r>
      <w:r>
        <w:tab/>
        <w:t>Apple</w:t>
      </w:r>
    </w:p>
    <w:p w14:paraId="0D2061A1" w14:textId="5E2F81C7" w:rsidR="00D309CC" w:rsidRDefault="00D309CC" w:rsidP="00D6592A">
      <w:pPr>
        <w:pStyle w:val="CH"/>
        <w:ind w:left="2275" w:hanging="2275"/>
      </w:pPr>
      <w:r w:rsidRPr="0008103A">
        <w:t>Title:</w:t>
      </w:r>
      <w:r w:rsidRPr="0008103A">
        <w:tab/>
      </w:r>
      <w:r w:rsidR="004F2207" w:rsidRPr="004F2207">
        <w:t>On PC2 RedCap n1 and n3 1Rx REFSENS</w:t>
      </w:r>
      <w:r w:rsidR="00EF434A">
        <w:rPr>
          <w:bCs/>
        </w:rPr>
        <w:t xml:space="preserve"> </w:t>
      </w:r>
      <w:r w:rsidR="00D603CA">
        <w:t xml:space="preserve"> </w:t>
      </w:r>
      <w:r w:rsidR="00AC0150">
        <w:t xml:space="preserve"> </w:t>
      </w:r>
    </w:p>
    <w:p w14:paraId="052B1E0C" w14:textId="19CD7C6D" w:rsidR="00104BC6" w:rsidRDefault="00104BC6" w:rsidP="00D309CC">
      <w:pPr>
        <w:pStyle w:val="CH"/>
      </w:pPr>
      <w:r>
        <w:t>WI/SI:</w:t>
      </w:r>
      <w:r>
        <w:tab/>
      </w:r>
      <w:r w:rsidR="00314A76" w:rsidRPr="00314A76">
        <w:t>NR_PC2_RedCap_UE-Core</w:t>
      </w:r>
    </w:p>
    <w:p w14:paraId="6C6D1281" w14:textId="66499703" w:rsidR="00104BC6" w:rsidRDefault="00104BC6" w:rsidP="00D309CC">
      <w:pPr>
        <w:pStyle w:val="CH"/>
        <w:rPr>
          <w:b w:val="0"/>
        </w:rPr>
      </w:pPr>
      <w:r>
        <w:t>Release:</w:t>
      </w:r>
      <w:r>
        <w:tab/>
      </w:r>
      <w:r w:rsidRPr="00261B7C">
        <w:t>Rel-</w:t>
      </w:r>
      <w:r w:rsidR="00261B7C">
        <w:t>1</w:t>
      </w:r>
      <w:r w:rsidR="00B3273F">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C92E30" w:rsidRDefault="008E7986" w:rsidP="00A75621">
      <w:pPr>
        <w:pStyle w:val="Heading1"/>
        <w:rPr>
          <w:lang w:val="en-US"/>
        </w:rPr>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6DDCE831" w14:textId="097316C2" w:rsidR="00B3273F" w:rsidRDefault="00B3273F" w:rsidP="00A117D6">
      <w:pPr>
        <w:spacing w:after="120"/>
        <w:jc w:val="both"/>
        <w:rPr>
          <w:rFonts w:ascii="Arial" w:hAnsi="Arial" w:cs="Arial"/>
          <w:sz w:val="20"/>
          <w:szCs w:val="20"/>
        </w:rPr>
      </w:pPr>
      <w:r w:rsidRPr="00B3273F">
        <w:rPr>
          <w:rFonts w:ascii="Arial" w:hAnsi="Arial" w:cs="Arial"/>
          <w:sz w:val="20"/>
          <w:szCs w:val="20"/>
        </w:rPr>
        <w:t xml:space="preserve">A new </w:t>
      </w:r>
      <w:r>
        <w:rPr>
          <w:rFonts w:ascii="Arial" w:hAnsi="Arial" w:cs="Arial"/>
          <w:sz w:val="20"/>
          <w:szCs w:val="20"/>
        </w:rPr>
        <w:t>work item</w:t>
      </w:r>
      <w:r w:rsidRPr="00B3273F">
        <w:rPr>
          <w:rFonts w:ascii="Arial" w:hAnsi="Arial" w:cs="Arial"/>
          <w:sz w:val="20"/>
          <w:szCs w:val="20"/>
        </w:rPr>
        <w:t xml:space="preserve"> on NR </w:t>
      </w:r>
      <w:r w:rsidR="00314A76">
        <w:rPr>
          <w:rFonts w:ascii="Arial" w:hAnsi="Arial" w:cs="Arial"/>
          <w:sz w:val="20"/>
          <w:szCs w:val="20"/>
        </w:rPr>
        <w:t>power class 2 (PC2) RedCap UE</w:t>
      </w:r>
      <w:r w:rsidRPr="00B3273F">
        <w:rPr>
          <w:rFonts w:ascii="Arial" w:hAnsi="Arial" w:cs="Arial"/>
          <w:sz w:val="20"/>
          <w:szCs w:val="20"/>
        </w:rPr>
        <w:t xml:space="preserve"> was approved in RAN #104 meeting</w:t>
      </w:r>
      <w:r>
        <w:rPr>
          <w:rFonts w:ascii="Arial" w:hAnsi="Arial" w:cs="Arial"/>
          <w:sz w:val="20"/>
          <w:szCs w:val="20"/>
        </w:rPr>
        <w:t xml:space="preserve"> [1]</w:t>
      </w:r>
      <w:r w:rsidR="00635057">
        <w:rPr>
          <w:rFonts w:ascii="Arial" w:hAnsi="Arial" w:cs="Arial"/>
          <w:sz w:val="20"/>
          <w:szCs w:val="20"/>
        </w:rPr>
        <w:t xml:space="preserve">. </w:t>
      </w:r>
      <w:r w:rsidR="00314A76" w:rsidRPr="00314A76">
        <w:rPr>
          <w:rFonts w:ascii="Arial" w:hAnsi="Arial" w:cs="Arial"/>
          <w:sz w:val="20"/>
          <w:szCs w:val="20"/>
        </w:rPr>
        <w:t>The main objective of the core part is to apply the PC2 RF requirements for non-RedCap UE to RedCap UE</w:t>
      </w:r>
      <w:r w:rsidR="00A3792B">
        <w:rPr>
          <w:rFonts w:ascii="Arial" w:hAnsi="Arial" w:cs="Arial"/>
          <w:sz w:val="20"/>
          <w:szCs w:val="20"/>
        </w:rPr>
        <w:t xml:space="preserve"> </w:t>
      </w:r>
      <w:r w:rsidR="00314A76" w:rsidRPr="00314A76">
        <w:rPr>
          <w:rFonts w:ascii="Arial" w:hAnsi="Arial" w:cs="Arial"/>
          <w:sz w:val="20"/>
          <w:szCs w:val="20"/>
        </w:rPr>
        <w:t>based on 1Tx architecture with 26 dBm PA</w:t>
      </w:r>
      <w:r w:rsidR="00A3792B">
        <w:rPr>
          <w:rFonts w:ascii="Arial" w:hAnsi="Arial" w:cs="Arial"/>
          <w:sz w:val="20"/>
          <w:szCs w:val="20"/>
        </w:rPr>
        <w:t xml:space="preserve"> and the following additional clarifications: </w:t>
      </w:r>
      <w:r w:rsidR="00314A76">
        <w:rPr>
          <w:rFonts w:ascii="Arial" w:hAnsi="Arial" w:cs="Arial"/>
          <w:sz w:val="20"/>
          <w:szCs w:val="20"/>
        </w:rPr>
        <w:t xml:space="preserve">  </w:t>
      </w:r>
    </w:p>
    <w:p w14:paraId="756EC353" w14:textId="56D9FF5C" w:rsidR="00B3273F" w:rsidRPr="009C2347" w:rsidRDefault="00A3792B" w:rsidP="009C2347">
      <w:pPr>
        <w:pStyle w:val="ListParagraph"/>
        <w:numPr>
          <w:ilvl w:val="0"/>
          <w:numId w:val="31"/>
        </w:numPr>
        <w:spacing w:after="120"/>
        <w:contextualSpacing w:val="0"/>
        <w:jc w:val="both"/>
        <w:rPr>
          <w:rFonts w:ascii="Arial" w:hAnsi="Arial" w:cs="Arial"/>
          <w:i/>
          <w:iCs/>
          <w:sz w:val="20"/>
          <w:szCs w:val="20"/>
        </w:rPr>
      </w:pPr>
      <w:r w:rsidRPr="009C2347">
        <w:rPr>
          <w:rFonts w:ascii="Arial" w:hAnsi="Arial" w:cs="Arial"/>
          <w:i/>
          <w:iCs/>
          <w:sz w:val="20"/>
          <w:szCs w:val="20"/>
          <w:lang w:val="en-GB"/>
        </w:rPr>
        <w:t>The PC2 RF requirements include: UE maximum output power, Tx power tolerance, MPR, A-MPR and RSD requirements if needed.</w:t>
      </w:r>
    </w:p>
    <w:p w14:paraId="7F4C12CB" w14:textId="069692C4" w:rsidR="00B3273F" w:rsidRPr="009C2347" w:rsidRDefault="00A3792B" w:rsidP="009C2347">
      <w:pPr>
        <w:pStyle w:val="ListParagraph"/>
        <w:numPr>
          <w:ilvl w:val="0"/>
          <w:numId w:val="31"/>
        </w:numPr>
        <w:spacing w:after="120"/>
        <w:contextualSpacing w:val="0"/>
        <w:jc w:val="both"/>
        <w:rPr>
          <w:rFonts w:ascii="Arial" w:hAnsi="Arial" w:cs="Arial"/>
          <w:i/>
          <w:iCs/>
          <w:sz w:val="20"/>
          <w:szCs w:val="20"/>
        </w:rPr>
      </w:pPr>
      <w:r w:rsidRPr="009C2347">
        <w:rPr>
          <w:rFonts w:ascii="Arial" w:hAnsi="Arial" w:cs="Arial"/>
          <w:i/>
          <w:iCs/>
          <w:sz w:val="20"/>
          <w:szCs w:val="20"/>
          <w:lang w:val="en-GB"/>
        </w:rPr>
        <w:t xml:space="preserve">For TDD bands, </w:t>
      </w:r>
      <w:bookmarkStart w:id="1" w:name="OLE_LINK2"/>
      <w:r w:rsidRPr="009C2347">
        <w:rPr>
          <w:rFonts w:ascii="Arial" w:hAnsi="Arial" w:cs="Arial"/>
          <w:i/>
          <w:iCs/>
          <w:sz w:val="20"/>
          <w:szCs w:val="20"/>
          <w:lang w:val="en-GB"/>
        </w:rPr>
        <w:t>PC2 RF requirements for non-RedCap UE can be re-used for PC2 RedCap UE in a band agnostic way.</w:t>
      </w:r>
      <w:bookmarkEnd w:id="1"/>
    </w:p>
    <w:p w14:paraId="69E99181" w14:textId="5034EA96" w:rsidR="00B3273F" w:rsidRDefault="00A3792B" w:rsidP="009C2347">
      <w:pPr>
        <w:pStyle w:val="ListParagraph"/>
        <w:numPr>
          <w:ilvl w:val="0"/>
          <w:numId w:val="31"/>
        </w:numPr>
        <w:spacing w:after="120"/>
        <w:contextualSpacing w:val="0"/>
        <w:jc w:val="both"/>
        <w:rPr>
          <w:rFonts w:ascii="Arial" w:hAnsi="Arial" w:cs="Arial"/>
          <w:sz w:val="20"/>
          <w:szCs w:val="20"/>
        </w:rPr>
      </w:pPr>
      <w:r w:rsidRPr="009C2347">
        <w:rPr>
          <w:rFonts w:ascii="Arial" w:hAnsi="Arial" w:cs="Arial"/>
          <w:i/>
          <w:iCs/>
          <w:sz w:val="20"/>
          <w:szCs w:val="20"/>
          <w:lang w:val="en-GB"/>
        </w:rPr>
        <w:t>Check at RAN #106 on whether to define PC2 RF requirements for FDD bands and the applicable form factors for FDD bands (if defined).</w:t>
      </w:r>
    </w:p>
    <w:p w14:paraId="6BA587FD" w14:textId="77777777" w:rsidR="004F2207" w:rsidRDefault="004F2207" w:rsidP="004F2207">
      <w:pPr>
        <w:jc w:val="both"/>
        <w:rPr>
          <w:rFonts w:ascii="Arial" w:hAnsi="Arial" w:cs="Arial"/>
          <w:sz w:val="20"/>
          <w:szCs w:val="20"/>
        </w:rPr>
      </w:pPr>
    </w:p>
    <w:p w14:paraId="06E92CC7" w14:textId="4CF464D9" w:rsidR="008E7986" w:rsidRPr="00B3273F" w:rsidRDefault="004F2207" w:rsidP="00B3273F">
      <w:pPr>
        <w:spacing w:after="120"/>
        <w:jc w:val="both"/>
        <w:rPr>
          <w:rFonts w:ascii="Arial" w:hAnsi="Arial" w:cs="Arial"/>
          <w:sz w:val="20"/>
          <w:szCs w:val="20"/>
        </w:rPr>
      </w:pPr>
      <w:r>
        <w:rPr>
          <w:rFonts w:ascii="Arial" w:hAnsi="Arial" w:cs="Arial"/>
          <w:sz w:val="20"/>
          <w:szCs w:val="20"/>
        </w:rPr>
        <w:t xml:space="preserve">In RAN #106 meeting, </w:t>
      </w:r>
      <w:r w:rsidRPr="004F2207">
        <w:rPr>
          <w:rFonts w:ascii="Arial" w:hAnsi="Arial" w:cs="Arial"/>
          <w:sz w:val="20"/>
          <w:szCs w:val="20"/>
        </w:rPr>
        <w:t>it was approved to specify RedCap PC2 RF requirements for FDD bands with n1 and n3 as two example bands</w:t>
      </w:r>
      <w:r w:rsidR="00447682">
        <w:rPr>
          <w:rFonts w:ascii="Arial" w:hAnsi="Arial" w:cs="Arial"/>
          <w:sz w:val="20"/>
          <w:szCs w:val="20"/>
        </w:rPr>
        <w:t xml:space="preserve"> where the revised objective was </w:t>
      </w:r>
      <w:r w:rsidRPr="004F2207">
        <w:rPr>
          <w:rFonts w:ascii="Arial" w:hAnsi="Arial" w:cs="Arial"/>
          <w:sz w:val="20"/>
          <w:szCs w:val="20"/>
        </w:rPr>
        <w:t>captured in the “Revised WID on NR power class 2 RedCap UE”</w:t>
      </w:r>
      <w:r>
        <w:rPr>
          <w:rFonts w:ascii="Arial" w:hAnsi="Arial" w:cs="Arial"/>
          <w:sz w:val="20"/>
          <w:szCs w:val="20"/>
        </w:rPr>
        <w:t xml:space="preserve"> [2]. </w:t>
      </w:r>
      <w:r w:rsidR="00BA0C5A">
        <w:rPr>
          <w:rFonts w:ascii="Arial" w:hAnsi="Arial" w:cs="Arial"/>
          <w:sz w:val="20"/>
          <w:szCs w:val="20"/>
        </w:rPr>
        <w:t xml:space="preserve">Unlike TDD bands where </w:t>
      </w:r>
      <w:r w:rsidR="00BA0C5A" w:rsidRPr="00BA0C5A">
        <w:rPr>
          <w:rFonts w:ascii="Arial" w:hAnsi="Arial" w:cs="Arial"/>
          <w:sz w:val="20"/>
          <w:szCs w:val="20"/>
        </w:rPr>
        <w:t>PC2 RF requirements for non-RedCap UE can be re-used for PC2 RedCap UE in a band agnostic way</w:t>
      </w:r>
      <w:r w:rsidR="00BA0C5A">
        <w:rPr>
          <w:rFonts w:ascii="Arial" w:hAnsi="Arial" w:cs="Arial"/>
          <w:sz w:val="20"/>
          <w:szCs w:val="20"/>
        </w:rPr>
        <w:t xml:space="preserve">, for PC2 FDD bands, the 1Rx REFSENS (or RSD which stands for Reference Sensitivity Degradation) needs to be </w:t>
      </w:r>
      <w:r w:rsidR="00447682">
        <w:rPr>
          <w:rFonts w:ascii="Arial" w:hAnsi="Arial" w:cs="Arial"/>
          <w:sz w:val="20"/>
          <w:szCs w:val="20"/>
        </w:rPr>
        <w:t xml:space="preserve">exclusively specified for RedCap UE on a per-band basis as the 1Rx REFSENS requirement has not been specified for non-RedCap NR UE. In this contribution, we share our PC2 1Rx RSD analysis for n1 and n3 and propose the corresponding requirements for consideration.  </w:t>
      </w:r>
      <w:r w:rsidR="00BA0C5A">
        <w:rPr>
          <w:rFonts w:ascii="Arial" w:hAnsi="Arial" w:cs="Arial"/>
          <w:sz w:val="20"/>
          <w:szCs w:val="20"/>
        </w:rPr>
        <w:t xml:space="preserve"> </w:t>
      </w:r>
      <w:r w:rsidR="00F35E69" w:rsidRPr="00B3273F">
        <w:rPr>
          <w:rFonts w:ascii="Arial" w:hAnsi="Arial" w:cs="Arial"/>
          <w:sz w:val="20"/>
          <w:szCs w:val="20"/>
        </w:rPr>
        <w:t xml:space="preserve"> </w:t>
      </w:r>
      <w:r w:rsidR="00493A70" w:rsidRPr="00B3273F">
        <w:rPr>
          <w:rFonts w:ascii="Arial" w:hAnsi="Arial" w:cs="Arial"/>
          <w:sz w:val="20"/>
          <w:szCs w:val="20"/>
        </w:rPr>
        <w:t xml:space="preserve"> </w:t>
      </w:r>
      <w:r w:rsidR="00B0024C" w:rsidRPr="00B3273F">
        <w:rPr>
          <w:rFonts w:ascii="Arial" w:hAnsi="Arial" w:cs="Arial"/>
          <w:sz w:val="20"/>
          <w:szCs w:val="20"/>
        </w:rPr>
        <w:t xml:space="preserve">  </w:t>
      </w:r>
      <w:r w:rsidR="006261A9" w:rsidRPr="00B3273F">
        <w:rPr>
          <w:rFonts w:ascii="Arial" w:hAnsi="Arial" w:cs="Arial"/>
          <w:sz w:val="20"/>
          <w:szCs w:val="20"/>
        </w:rPr>
        <w:t xml:space="preserve">     </w:t>
      </w:r>
      <w:r w:rsidR="00FF187D" w:rsidRPr="00B3273F">
        <w:rPr>
          <w:rFonts w:ascii="Arial" w:hAnsi="Arial" w:cs="Arial"/>
          <w:sz w:val="20"/>
          <w:szCs w:val="20"/>
        </w:rPr>
        <w:t xml:space="preserve"> </w:t>
      </w:r>
      <w:r w:rsidR="00415661" w:rsidRPr="00B3273F">
        <w:rPr>
          <w:rFonts w:ascii="Arial" w:hAnsi="Arial" w:cs="Arial"/>
          <w:sz w:val="20"/>
          <w:szCs w:val="20"/>
        </w:rPr>
        <w:t xml:space="preserve">   </w:t>
      </w:r>
      <w:r w:rsidR="00210031" w:rsidRPr="00B3273F">
        <w:rPr>
          <w:rFonts w:ascii="Arial" w:hAnsi="Arial" w:cs="Arial"/>
          <w:sz w:val="20"/>
          <w:szCs w:val="20"/>
        </w:rPr>
        <w:t xml:space="preserve"> </w:t>
      </w:r>
      <w:r w:rsidR="00D237ED" w:rsidRPr="00B3273F">
        <w:rPr>
          <w:rFonts w:ascii="Arial" w:hAnsi="Arial" w:cs="Arial"/>
          <w:sz w:val="20"/>
          <w:szCs w:val="20"/>
        </w:rPr>
        <w:t xml:space="preserve">   </w:t>
      </w:r>
      <w:r w:rsidR="003B61AB" w:rsidRPr="00B3273F">
        <w:rPr>
          <w:rFonts w:ascii="Arial" w:hAnsi="Arial" w:cs="Arial"/>
          <w:sz w:val="20"/>
          <w:szCs w:val="20"/>
        </w:rPr>
        <w:t xml:space="preserve"> </w:t>
      </w:r>
      <w:r w:rsidR="00291A2A" w:rsidRPr="00B3273F">
        <w:rPr>
          <w:rFonts w:ascii="Arial" w:hAnsi="Arial" w:cs="Arial"/>
          <w:sz w:val="20"/>
          <w:szCs w:val="20"/>
        </w:rPr>
        <w:t xml:space="preserve">   </w:t>
      </w:r>
      <w:r w:rsidR="002A195A" w:rsidRPr="00B3273F">
        <w:rPr>
          <w:rFonts w:ascii="Arial" w:hAnsi="Arial" w:cs="Arial"/>
          <w:sz w:val="20"/>
          <w:szCs w:val="20"/>
        </w:rPr>
        <w:t xml:space="preserve">   </w:t>
      </w:r>
      <w:r w:rsidR="00122D29" w:rsidRPr="00B3273F">
        <w:rPr>
          <w:rFonts w:ascii="Arial" w:hAnsi="Arial" w:cs="Arial"/>
          <w:sz w:val="20"/>
          <w:szCs w:val="20"/>
        </w:rPr>
        <w:t xml:space="preserve">  </w:t>
      </w:r>
      <w:r w:rsidR="00065297" w:rsidRPr="00B3273F">
        <w:rPr>
          <w:rFonts w:ascii="Arial" w:hAnsi="Arial" w:cs="Arial"/>
          <w:sz w:val="20"/>
          <w:szCs w:val="20"/>
        </w:rPr>
        <w:t xml:space="preserve"> </w:t>
      </w:r>
      <w:r w:rsidR="007D7EEC" w:rsidRPr="00B3273F">
        <w:rPr>
          <w:rFonts w:ascii="Arial" w:hAnsi="Arial" w:cs="Arial"/>
          <w:sz w:val="20"/>
          <w:szCs w:val="20"/>
        </w:rPr>
        <w:t xml:space="preserve"> </w:t>
      </w:r>
      <w:r w:rsidR="00852D30" w:rsidRPr="00B3273F">
        <w:rPr>
          <w:rFonts w:ascii="Arial" w:hAnsi="Arial" w:cs="Arial"/>
          <w:sz w:val="20"/>
          <w:szCs w:val="20"/>
        </w:rPr>
        <w:t xml:space="preserve"> </w:t>
      </w:r>
      <w:r w:rsidR="00B92FE4" w:rsidRPr="00B3273F">
        <w:rPr>
          <w:rFonts w:ascii="Arial" w:hAnsi="Arial" w:cs="Arial"/>
          <w:sz w:val="20"/>
          <w:szCs w:val="20"/>
        </w:rPr>
        <w:t xml:space="preserve">   </w:t>
      </w:r>
      <w:r w:rsidR="00D83D56" w:rsidRPr="00B3273F">
        <w:rPr>
          <w:rFonts w:ascii="Arial" w:hAnsi="Arial" w:cs="Arial"/>
          <w:sz w:val="20"/>
          <w:szCs w:val="20"/>
        </w:rPr>
        <w:t xml:space="preserve"> </w:t>
      </w:r>
      <w:r w:rsidR="00E808A6" w:rsidRPr="00B3273F">
        <w:rPr>
          <w:rFonts w:ascii="Arial" w:hAnsi="Arial" w:cs="Arial"/>
          <w:sz w:val="20"/>
          <w:szCs w:val="20"/>
        </w:rPr>
        <w:t xml:space="preserve">  </w:t>
      </w:r>
      <w:r w:rsidR="00DE1BDE" w:rsidRPr="00B3273F">
        <w:rPr>
          <w:rFonts w:ascii="Arial" w:hAnsi="Arial" w:cs="Arial"/>
          <w:sz w:val="20"/>
          <w:szCs w:val="20"/>
        </w:rPr>
        <w:t xml:space="preserve"> </w:t>
      </w:r>
      <w:r w:rsidR="00A15F2F" w:rsidRPr="00B3273F">
        <w:rPr>
          <w:rFonts w:ascii="Arial" w:hAnsi="Arial" w:cs="Arial"/>
          <w:sz w:val="20"/>
          <w:szCs w:val="20"/>
        </w:rPr>
        <w:t xml:space="preserve">    </w:t>
      </w:r>
      <w:r w:rsidR="006660AB" w:rsidRPr="00B3273F">
        <w:rPr>
          <w:rFonts w:ascii="Arial" w:hAnsi="Arial" w:cs="Arial"/>
          <w:sz w:val="20"/>
          <w:szCs w:val="20"/>
        </w:rPr>
        <w:t xml:space="preserve"> </w:t>
      </w:r>
      <w:r w:rsidR="00BE1A7C" w:rsidRPr="00B3273F">
        <w:rPr>
          <w:rFonts w:ascii="Arial" w:hAnsi="Arial" w:cs="Arial"/>
          <w:sz w:val="20"/>
          <w:szCs w:val="20"/>
        </w:rPr>
        <w:t xml:space="preserve"> </w:t>
      </w:r>
      <w:r w:rsidR="004D35DC" w:rsidRPr="00B3273F">
        <w:rPr>
          <w:rFonts w:ascii="Arial" w:hAnsi="Arial" w:cs="Arial"/>
          <w:sz w:val="20"/>
          <w:szCs w:val="20"/>
        </w:rPr>
        <w:t xml:space="preserve"> </w:t>
      </w:r>
      <w:r w:rsidR="005B177F" w:rsidRPr="00B3273F">
        <w:rPr>
          <w:rFonts w:ascii="Arial" w:hAnsi="Arial" w:cs="Arial"/>
          <w:sz w:val="20"/>
          <w:szCs w:val="20"/>
        </w:rPr>
        <w:t xml:space="preserve"> </w:t>
      </w:r>
      <w:r w:rsidR="00E167A5" w:rsidRPr="00B3273F">
        <w:rPr>
          <w:rFonts w:ascii="Arial" w:hAnsi="Arial" w:cs="Arial"/>
          <w:sz w:val="20"/>
          <w:szCs w:val="20"/>
        </w:rPr>
        <w:t xml:space="preserve">  </w:t>
      </w:r>
      <w:r w:rsidR="00D22187" w:rsidRPr="00B3273F">
        <w:rPr>
          <w:rFonts w:ascii="Arial" w:hAnsi="Arial" w:cs="Arial"/>
          <w:sz w:val="20"/>
          <w:szCs w:val="20"/>
        </w:rPr>
        <w:t xml:space="preserve">    </w:t>
      </w:r>
      <w:r w:rsidR="00C677C1" w:rsidRPr="00B3273F">
        <w:rPr>
          <w:rFonts w:ascii="Arial" w:hAnsi="Arial" w:cs="Arial"/>
          <w:sz w:val="20"/>
          <w:szCs w:val="20"/>
        </w:rPr>
        <w:t xml:space="preserve"> </w:t>
      </w:r>
    </w:p>
    <w:p w14:paraId="32791781" w14:textId="23E1BD36" w:rsidR="00931C3C" w:rsidRPr="004C2676" w:rsidRDefault="00D463D6" w:rsidP="004C2676">
      <w:pPr>
        <w:pStyle w:val="Heading1"/>
        <w:numPr>
          <w:ilvl w:val="0"/>
          <w:numId w:val="11"/>
        </w:numPr>
        <w:ind w:left="1138" w:hanging="1138"/>
      </w:pPr>
      <w:r>
        <w:t>Discussion</w:t>
      </w:r>
    </w:p>
    <w:p w14:paraId="661095E6" w14:textId="77777777" w:rsidR="004C2676" w:rsidRDefault="004C2676" w:rsidP="004C2676">
      <w:pPr>
        <w:jc w:val="both"/>
        <w:rPr>
          <w:rFonts w:ascii="Arial" w:hAnsi="Arial" w:cs="Arial"/>
          <w:bCs/>
          <w:sz w:val="20"/>
          <w:szCs w:val="20"/>
        </w:rPr>
      </w:pPr>
    </w:p>
    <w:p w14:paraId="3CDEBABA" w14:textId="33DF748C" w:rsidR="00E4035C" w:rsidRDefault="009C67EC" w:rsidP="00C92E30">
      <w:pPr>
        <w:spacing w:after="120"/>
        <w:jc w:val="both"/>
        <w:rPr>
          <w:rFonts w:ascii="Arial" w:hAnsi="Arial" w:cs="Arial"/>
          <w:sz w:val="20"/>
          <w:szCs w:val="20"/>
        </w:rPr>
      </w:pPr>
      <w:r>
        <w:rPr>
          <w:rFonts w:ascii="Arial" w:hAnsi="Arial" w:cs="Arial"/>
          <w:sz w:val="20"/>
          <w:szCs w:val="20"/>
        </w:rPr>
        <w:t xml:space="preserve">The PC2 RSD requirements have already been specified for several FDD bands for non-RedCap UE, including n1 and n3 [3]. The requirements can be directly reused for RedCap UE supporting 2Rx </w:t>
      </w:r>
      <w:r w:rsidR="00E4035C">
        <w:rPr>
          <w:rFonts w:ascii="Arial" w:hAnsi="Arial" w:cs="Arial"/>
          <w:sz w:val="20"/>
          <w:szCs w:val="20"/>
        </w:rPr>
        <w:t>on</w:t>
      </w:r>
      <w:r>
        <w:rPr>
          <w:rFonts w:ascii="Arial" w:hAnsi="Arial" w:cs="Arial"/>
          <w:sz w:val="20"/>
          <w:szCs w:val="20"/>
        </w:rPr>
        <w:t xml:space="preserve"> the same </w:t>
      </w:r>
      <w:r w:rsidR="00E47BA6">
        <w:rPr>
          <w:rFonts w:ascii="Arial" w:hAnsi="Arial" w:cs="Arial"/>
          <w:sz w:val="20"/>
          <w:szCs w:val="20"/>
        </w:rPr>
        <w:t xml:space="preserve">bands. However, </w:t>
      </w:r>
      <w:r w:rsidR="00AC1C83">
        <w:rPr>
          <w:rFonts w:ascii="Arial" w:hAnsi="Arial" w:cs="Arial"/>
          <w:sz w:val="20"/>
          <w:szCs w:val="20"/>
        </w:rPr>
        <w:t xml:space="preserve">the </w:t>
      </w:r>
      <w:r w:rsidR="00E47BA6">
        <w:rPr>
          <w:rFonts w:ascii="Arial" w:hAnsi="Arial" w:cs="Arial"/>
          <w:sz w:val="20"/>
          <w:szCs w:val="20"/>
        </w:rPr>
        <w:t>1Rx requirement has not been specified for non-RedCap UE.</w:t>
      </w:r>
      <w:r>
        <w:rPr>
          <w:rFonts w:ascii="Arial" w:hAnsi="Arial" w:cs="Arial"/>
          <w:sz w:val="20"/>
          <w:szCs w:val="20"/>
        </w:rPr>
        <w:t xml:space="preserve"> </w:t>
      </w:r>
      <w:r w:rsidR="00AC1C83">
        <w:rPr>
          <w:rFonts w:ascii="Arial" w:hAnsi="Arial" w:cs="Arial"/>
          <w:sz w:val="20"/>
          <w:szCs w:val="20"/>
        </w:rPr>
        <w:t>Therefore, the PC2 1Rx RSD requirements have to be developed and exclusively specified for RedCap UE FDD bands supporting 1Rx</w:t>
      </w:r>
      <w:r w:rsidR="00E4035C">
        <w:rPr>
          <w:rFonts w:ascii="Arial" w:hAnsi="Arial" w:cs="Arial"/>
          <w:sz w:val="20"/>
          <w:szCs w:val="20"/>
        </w:rPr>
        <w:t>.</w:t>
      </w:r>
    </w:p>
    <w:p w14:paraId="02FA7F0E" w14:textId="77777777" w:rsidR="00E4035C" w:rsidRDefault="00E4035C" w:rsidP="00E4035C">
      <w:pPr>
        <w:jc w:val="both"/>
        <w:rPr>
          <w:rFonts w:ascii="Arial" w:hAnsi="Arial" w:cs="Arial"/>
          <w:sz w:val="20"/>
          <w:szCs w:val="20"/>
        </w:rPr>
      </w:pPr>
    </w:p>
    <w:p w14:paraId="536D5A6B" w14:textId="134A848F" w:rsidR="003574A7" w:rsidRPr="003574A7" w:rsidRDefault="003574A7" w:rsidP="00C92E30">
      <w:pPr>
        <w:spacing w:after="120"/>
        <w:jc w:val="both"/>
        <w:rPr>
          <w:rFonts w:ascii="Arial" w:hAnsi="Arial" w:cs="Arial"/>
          <w:i/>
          <w:iCs/>
          <w:sz w:val="20"/>
          <w:szCs w:val="20"/>
        </w:rPr>
      </w:pPr>
      <w:r w:rsidRPr="003574A7">
        <w:rPr>
          <w:rFonts w:ascii="Arial" w:hAnsi="Arial" w:cs="Arial"/>
          <w:b/>
          <w:bCs/>
          <w:i/>
          <w:iCs/>
          <w:sz w:val="20"/>
          <w:szCs w:val="20"/>
        </w:rPr>
        <w:t>Observation 1</w:t>
      </w:r>
      <w:r w:rsidRPr="003574A7">
        <w:rPr>
          <w:rFonts w:ascii="Arial" w:hAnsi="Arial" w:cs="Arial"/>
          <w:i/>
          <w:iCs/>
          <w:sz w:val="20"/>
          <w:szCs w:val="20"/>
        </w:rPr>
        <w:t>: The PC2 RSD requirements with 1Tx already specified for FDD bands for non-RedCap UE can be d</w:t>
      </w:r>
      <w:r w:rsidR="009C2347">
        <w:rPr>
          <w:rFonts w:ascii="Arial" w:hAnsi="Arial" w:cs="Arial"/>
          <w:i/>
          <w:iCs/>
          <w:sz w:val="20"/>
          <w:szCs w:val="20"/>
        </w:rPr>
        <w:t xml:space="preserve">irectly </w:t>
      </w:r>
      <w:r w:rsidRPr="003574A7">
        <w:rPr>
          <w:rFonts w:ascii="Arial" w:hAnsi="Arial" w:cs="Arial"/>
          <w:i/>
          <w:iCs/>
          <w:sz w:val="20"/>
          <w:szCs w:val="20"/>
        </w:rPr>
        <w:t>reused for RedCap UE supporting 2Rx on the same bands.</w:t>
      </w:r>
    </w:p>
    <w:p w14:paraId="2BC4E402" w14:textId="77777777" w:rsidR="003574A7" w:rsidRDefault="003574A7" w:rsidP="003574A7">
      <w:pPr>
        <w:jc w:val="both"/>
        <w:rPr>
          <w:rFonts w:ascii="Arial" w:hAnsi="Arial" w:cs="Arial"/>
          <w:sz w:val="20"/>
          <w:szCs w:val="20"/>
        </w:rPr>
      </w:pPr>
    </w:p>
    <w:p w14:paraId="36929434" w14:textId="7C0BFC7F" w:rsidR="003574A7" w:rsidRPr="003574A7" w:rsidRDefault="003574A7" w:rsidP="00C92E30">
      <w:pPr>
        <w:spacing w:after="120"/>
        <w:jc w:val="both"/>
        <w:rPr>
          <w:rFonts w:ascii="Arial" w:hAnsi="Arial" w:cs="Arial"/>
          <w:i/>
          <w:iCs/>
          <w:sz w:val="20"/>
          <w:szCs w:val="20"/>
        </w:rPr>
      </w:pPr>
      <w:r w:rsidRPr="003574A7">
        <w:rPr>
          <w:rFonts w:ascii="Arial" w:hAnsi="Arial" w:cs="Arial"/>
          <w:b/>
          <w:bCs/>
          <w:i/>
          <w:iCs/>
          <w:sz w:val="20"/>
          <w:szCs w:val="20"/>
        </w:rPr>
        <w:t>Observation 2</w:t>
      </w:r>
      <w:r w:rsidRPr="003574A7">
        <w:rPr>
          <w:rFonts w:ascii="Arial" w:hAnsi="Arial" w:cs="Arial"/>
          <w:i/>
          <w:iCs/>
          <w:sz w:val="20"/>
          <w:szCs w:val="20"/>
        </w:rPr>
        <w:t>: The PC2 1Rx RSD requirements have to be developed and exclusively specified for RedCap UE FDD bands supporting 1Rx as they have not been specified for non-RedCap UE.</w:t>
      </w:r>
    </w:p>
    <w:p w14:paraId="22010A76" w14:textId="77777777" w:rsidR="003574A7" w:rsidRDefault="003574A7" w:rsidP="003574A7">
      <w:pPr>
        <w:jc w:val="both"/>
        <w:rPr>
          <w:rFonts w:ascii="Arial" w:hAnsi="Arial" w:cs="Arial"/>
          <w:sz w:val="20"/>
          <w:szCs w:val="20"/>
        </w:rPr>
      </w:pPr>
    </w:p>
    <w:p w14:paraId="03412F7C" w14:textId="2B0D91D1" w:rsidR="00C4457E" w:rsidRDefault="00A679C4" w:rsidP="00C92E30">
      <w:pPr>
        <w:spacing w:after="120"/>
        <w:jc w:val="both"/>
        <w:rPr>
          <w:rFonts w:ascii="Arial" w:hAnsi="Arial" w:cs="Arial"/>
          <w:sz w:val="20"/>
          <w:szCs w:val="20"/>
        </w:rPr>
      </w:pPr>
      <w:r>
        <w:rPr>
          <w:rFonts w:ascii="Arial" w:hAnsi="Arial" w:cs="Arial"/>
          <w:sz w:val="20"/>
          <w:szCs w:val="20"/>
        </w:rPr>
        <w:t xml:space="preserve">In this contribution, we share our PC2 1Rx RSD analysis for n1 and n3 </w:t>
      </w:r>
      <w:r w:rsidR="00154E3B">
        <w:rPr>
          <w:rFonts w:ascii="Arial" w:hAnsi="Arial" w:cs="Arial"/>
          <w:sz w:val="20"/>
          <w:szCs w:val="20"/>
        </w:rPr>
        <w:t xml:space="preserve">with 1Tx </w:t>
      </w:r>
      <w:r>
        <w:rPr>
          <w:rFonts w:ascii="Arial" w:hAnsi="Arial" w:cs="Arial"/>
          <w:sz w:val="20"/>
          <w:szCs w:val="20"/>
        </w:rPr>
        <w:t xml:space="preserve">and propose the corresponding requirements for consideration. </w:t>
      </w:r>
      <w:r w:rsidR="00E4035C">
        <w:rPr>
          <w:rFonts w:ascii="Arial" w:hAnsi="Arial" w:cs="Arial"/>
          <w:sz w:val="20"/>
          <w:szCs w:val="20"/>
        </w:rPr>
        <w:t xml:space="preserve">Our </w:t>
      </w:r>
      <w:r>
        <w:rPr>
          <w:rFonts w:ascii="Arial" w:hAnsi="Arial" w:cs="Arial"/>
          <w:sz w:val="20"/>
          <w:szCs w:val="20"/>
        </w:rPr>
        <w:t xml:space="preserve">analysis </w:t>
      </w:r>
      <w:r w:rsidR="00E4035C">
        <w:rPr>
          <w:rFonts w:ascii="Arial" w:hAnsi="Arial" w:cs="Arial"/>
          <w:sz w:val="20"/>
          <w:szCs w:val="20"/>
        </w:rPr>
        <w:t>was carried out based on the existing PC2 2Rx RSD requirements with 1Tx via reverse engineering, with the assumptio</w:t>
      </w:r>
      <w:r w:rsidR="00446FEB">
        <w:rPr>
          <w:rFonts w:ascii="Arial" w:hAnsi="Arial" w:cs="Arial"/>
          <w:sz w:val="20"/>
          <w:szCs w:val="20"/>
        </w:rPr>
        <w:t xml:space="preserve">n that the Tx noise in primary Rx </w:t>
      </w:r>
      <w:r w:rsidR="003574A7">
        <w:rPr>
          <w:rFonts w:ascii="Arial" w:hAnsi="Arial" w:cs="Arial"/>
          <w:sz w:val="20"/>
          <w:szCs w:val="20"/>
        </w:rPr>
        <w:t xml:space="preserve">(P-Rx) </w:t>
      </w:r>
      <w:r w:rsidR="00446FEB">
        <w:rPr>
          <w:rFonts w:ascii="Arial" w:hAnsi="Arial" w:cs="Arial"/>
          <w:sz w:val="20"/>
          <w:szCs w:val="20"/>
        </w:rPr>
        <w:t xml:space="preserve">path is </w:t>
      </w:r>
      <w:r w:rsidR="003574A7">
        <w:rPr>
          <w:rFonts w:ascii="Arial" w:hAnsi="Arial" w:cs="Arial"/>
          <w:sz w:val="20"/>
          <w:szCs w:val="20"/>
        </w:rPr>
        <w:t xml:space="preserve">effectively </w:t>
      </w:r>
      <w:r w:rsidR="00446FEB">
        <w:rPr>
          <w:rFonts w:ascii="Arial" w:hAnsi="Arial" w:cs="Arial"/>
          <w:sz w:val="20"/>
          <w:szCs w:val="20"/>
        </w:rPr>
        <w:t xml:space="preserve">6dB higher than the diversity Rx </w:t>
      </w:r>
      <w:r w:rsidR="003574A7">
        <w:rPr>
          <w:rFonts w:ascii="Arial" w:hAnsi="Arial" w:cs="Arial"/>
          <w:sz w:val="20"/>
          <w:szCs w:val="20"/>
        </w:rPr>
        <w:t xml:space="preserve">(D-Rx) </w:t>
      </w:r>
      <w:r w:rsidR="00446FEB">
        <w:rPr>
          <w:rFonts w:ascii="Arial" w:hAnsi="Arial" w:cs="Arial"/>
          <w:sz w:val="20"/>
          <w:szCs w:val="20"/>
        </w:rPr>
        <w:t>path</w:t>
      </w:r>
      <w:r w:rsidR="003574A7">
        <w:rPr>
          <w:rFonts w:ascii="Arial" w:hAnsi="Arial" w:cs="Arial"/>
          <w:sz w:val="20"/>
          <w:szCs w:val="20"/>
        </w:rPr>
        <w:t xml:space="preserve">, where the Tx to Rx band isolation is assumed to </w:t>
      </w:r>
      <w:r w:rsidR="00154E3B">
        <w:rPr>
          <w:rFonts w:ascii="Arial" w:hAnsi="Arial" w:cs="Arial"/>
          <w:sz w:val="20"/>
          <w:szCs w:val="20"/>
        </w:rPr>
        <w:t xml:space="preserve">be </w:t>
      </w:r>
      <w:r w:rsidR="003574A7">
        <w:rPr>
          <w:rFonts w:ascii="Arial" w:hAnsi="Arial" w:cs="Arial"/>
          <w:sz w:val="20"/>
          <w:szCs w:val="20"/>
        </w:rPr>
        <w:t>50dB at Rx port and 46dB at the antenna port</w:t>
      </w:r>
      <w:r w:rsidR="00B844FB">
        <w:rPr>
          <w:rFonts w:ascii="Arial" w:hAnsi="Arial" w:cs="Arial"/>
          <w:sz w:val="20"/>
          <w:szCs w:val="20"/>
        </w:rPr>
        <w:t>, and the main and diversity antenna isolation is assumed to be 10 dB</w:t>
      </w:r>
      <w:r>
        <w:rPr>
          <w:rFonts w:ascii="Arial" w:hAnsi="Arial" w:cs="Arial"/>
          <w:sz w:val="20"/>
          <w:szCs w:val="20"/>
        </w:rPr>
        <w:t>, as conceptually illustrated in Figure 2-1.</w:t>
      </w:r>
      <w:r w:rsidR="00E4035C">
        <w:rPr>
          <w:rFonts w:ascii="Arial" w:hAnsi="Arial" w:cs="Arial"/>
          <w:sz w:val="20"/>
          <w:szCs w:val="20"/>
        </w:rPr>
        <w:t xml:space="preserve"> </w:t>
      </w:r>
      <w:r w:rsidR="00AC1C83">
        <w:rPr>
          <w:rFonts w:ascii="Arial" w:hAnsi="Arial" w:cs="Arial"/>
          <w:sz w:val="20"/>
          <w:szCs w:val="20"/>
        </w:rPr>
        <w:t xml:space="preserve"> </w:t>
      </w:r>
    </w:p>
    <w:p w14:paraId="28C9844F" w14:textId="56CDC181" w:rsidR="00C92E30" w:rsidRDefault="00C92E30" w:rsidP="00446FEB">
      <w:pPr>
        <w:rPr>
          <w:rFonts w:ascii="Arial" w:hAnsi="Arial" w:cs="Arial"/>
          <w:sz w:val="20"/>
          <w:szCs w:val="20"/>
        </w:rPr>
      </w:pPr>
    </w:p>
    <w:p w14:paraId="6B46FA6C" w14:textId="7B7998DD" w:rsidR="002D729E" w:rsidRDefault="00446FEB" w:rsidP="00446FEB">
      <w:pPr>
        <w:jc w:val="center"/>
        <w:rPr>
          <w:rFonts w:ascii="Arial" w:hAnsi="Arial" w:cs="Arial"/>
          <w:sz w:val="20"/>
          <w:szCs w:val="20"/>
        </w:rPr>
      </w:pPr>
      <w:r>
        <w:rPr>
          <w:rFonts w:ascii="Arial" w:hAnsi="Arial" w:cs="Arial"/>
          <w:noProof/>
          <w:sz w:val="20"/>
          <w:szCs w:val="20"/>
        </w:rPr>
        <w:lastRenderedPageBreak/>
        <w:drawing>
          <wp:inline distT="0" distB="0" distL="0" distR="0" wp14:anchorId="02EA5358" wp14:editId="1F0F31C0">
            <wp:extent cx="2335794" cy="1815866"/>
            <wp:effectExtent l="0" t="0" r="1270" b="635"/>
            <wp:docPr id="4645451" name="Picture 1"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5451" name="Picture 1" descr="A diagram of a computer network&#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35897" cy="1893687"/>
                    </a:xfrm>
                    <a:prstGeom prst="rect">
                      <a:avLst/>
                    </a:prstGeom>
                  </pic:spPr>
                </pic:pic>
              </a:graphicData>
            </a:graphic>
          </wp:inline>
        </w:drawing>
      </w:r>
    </w:p>
    <w:p w14:paraId="7C95A45A" w14:textId="77777777" w:rsidR="00446FEB" w:rsidRDefault="00446FEB" w:rsidP="00446FEB">
      <w:pPr>
        <w:jc w:val="center"/>
        <w:rPr>
          <w:rFonts w:ascii="Arial" w:hAnsi="Arial" w:cs="Arial"/>
          <w:sz w:val="20"/>
          <w:szCs w:val="20"/>
        </w:rPr>
      </w:pPr>
    </w:p>
    <w:p w14:paraId="52B17464" w14:textId="6612BCC7" w:rsidR="00DD2FF5" w:rsidRDefault="00DD2FF5" w:rsidP="00DD2FF5">
      <w:pPr>
        <w:spacing w:after="120"/>
        <w:jc w:val="center"/>
        <w:rPr>
          <w:rFonts w:ascii="Arial" w:hAnsi="Arial" w:cs="Arial"/>
          <w:sz w:val="20"/>
          <w:szCs w:val="20"/>
        </w:rPr>
      </w:pPr>
      <w:r>
        <w:rPr>
          <w:rFonts w:ascii="Arial" w:hAnsi="Arial" w:cs="Arial"/>
          <w:b/>
          <w:bCs/>
          <w:sz w:val="20"/>
          <w:szCs w:val="20"/>
        </w:rPr>
        <w:t>Figure</w:t>
      </w:r>
      <w:r w:rsidRPr="00E02F18">
        <w:rPr>
          <w:rFonts w:ascii="Arial" w:hAnsi="Arial" w:cs="Arial"/>
          <w:b/>
          <w:bCs/>
          <w:sz w:val="20"/>
          <w:szCs w:val="20"/>
        </w:rPr>
        <w:t xml:space="preserve"> 2-</w:t>
      </w:r>
      <w:r>
        <w:rPr>
          <w:rFonts w:ascii="Arial" w:hAnsi="Arial" w:cs="Arial"/>
          <w:b/>
          <w:bCs/>
          <w:sz w:val="20"/>
          <w:szCs w:val="20"/>
        </w:rPr>
        <w:t xml:space="preserve">1 </w:t>
      </w:r>
      <w:r w:rsidR="00A679C4">
        <w:rPr>
          <w:rFonts w:ascii="Arial" w:hAnsi="Arial" w:cs="Arial"/>
          <w:b/>
          <w:bCs/>
          <w:sz w:val="20"/>
          <w:szCs w:val="20"/>
        </w:rPr>
        <w:t xml:space="preserve">Tx band to Rx band isolation assumption for FDD bands </w:t>
      </w:r>
    </w:p>
    <w:p w14:paraId="6EF4D1A6" w14:textId="77777777" w:rsidR="00C92E30" w:rsidRPr="00A679C4" w:rsidRDefault="00C92E30" w:rsidP="00C92E30">
      <w:pPr>
        <w:jc w:val="both"/>
        <w:rPr>
          <w:rFonts w:ascii="Arial" w:hAnsi="Arial" w:cs="Arial"/>
          <w:sz w:val="20"/>
          <w:szCs w:val="20"/>
        </w:rPr>
      </w:pPr>
    </w:p>
    <w:p w14:paraId="2BBDF07B" w14:textId="52A48D29" w:rsidR="00FF31E9" w:rsidRDefault="00154E3B" w:rsidP="00494DE4">
      <w:pPr>
        <w:spacing w:after="120"/>
        <w:jc w:val="both"/>
        <w:rPr>
          <w:rFonts w:ascii="Arial" w:hAnsi="Arial" w:cs="Arial"/>
          <w:sz w:val="20"/>
          <w:szCs w:val="20"/>
        </w:rPr>
      </w:pPr>
      <w:r>
        <w:rPr>
          <w:rFonts w:ascii="Arial" w:hAnsi="Arial" w:cs="Arial"/>
          <w:sz w:val="20"/>
          <w:szCs w:val="20"/>
        </w:rPr>
        <w:t xml:space="preserve">For n1, since the duplex spacing is relatively wide at 190 MHz, it is expected </w:t>
      </w:r>
      <w:r w:rsidR="00B844FB">
        <w:rPr>
          <w:rFonts w:ascii="Arial" w:hAnsi="Arial" w:cs="Arial"/>
          <w:sz w:val="20"/>
          <w:szCs w:val="20"/>
        </w:rPr>
        <w:t xml:space="preserve">that </w:t>
      </w:r>
      <w:r>
        <w:rPr>
          <w:rFonts w:ascii="Arial" w:hAnsi="Arial" w:cs="Arial"/>
          <w:sz w:val="20"/>
          <w:szCs w:val="20"/>
        </w:rPr>
        <w:t>the PC2 Tx noise into the Rx band after the duplexer isolation is negligible for both primary Rx and diversity Rx paths as compared to</w:t>
      </w:r>
      <w:r w:rsidR="00FF31E9">
        <w:rPr>
          <w:rFonts w:ascii="Arial" w:hAnsi="Arial" w:cs="Arial"/>
          <w:sz w:val="20"/>
          <w:szCs w:val="20"/>
        </w:rPr>
        <w:t xml:space="preserve"> Rx intrinsic noise floor. As a result, the PC2 RSD for both 2Rx and 1Rx can be reasonable assumed to be 0 dB for all channel bandwidths up to 20 MHz.</w:t>
      </w:r>
    </w:p>
    <w:p w14:paraId="23B27A34" w14:textId="343B16C8" w:rsidR="00D778DB" w:rsidRDefault="00D778DB" w:rsidP="00FF31E9">
      <w:pPr>
        <w:jc w:val="both"/>
        <w:rPr>
          <w:rFonts w:ascii="Arial" w:hAnsi="Arial" w:cs="Arial"/>
          <w:sz w:val="20"/>
          <w:szCs w:val="20"/>
        </w:rPr>
      </w:pPr>
    </w:p>
    <w:p w14:paraId="4E93453F" w14:textId="00D0FF0C" w:rsidR="00494DE4" w:rsidRDefault="00D778DB" w:rsidP="00494DE4">
      <w:pPr>
        <w:spacing w:after="120"/>
        <w:jc w:val="both"/>
        <w:rPr>
          <w:rFonts w:ascii="Arial" w:hAnsi="Arial" w:cs="Arial"/>
          <w:sz w:val="20"/>
          <w:szCs w:val="20"/>
        </w:rPr>
      </w:pPr>
      <w:r w:rsidRPr="008D1F7A">
        <w:rPr>
          <w:rFonts w:ascii="Arial" w:hAnsi="Arial" w:cs="Arial"/>
          <w:b/>
          <w:bCs/>
          <w:i/>
          <w:iCs/>
          <w:sz w:val="20"/>
          <w:szCs w:val="20"/>
        </w:rPr>
        <w:t xml:space="preserve">Observation </w:t>
      </w:r>
      <w:r w:rsidR="00627F27">
        <w:rPr>
          <w:rFonts w:ascii="Arial" w:hAnsi="Arial" w:cs="Arial"/>
          <w:b/>
          <w:bCs/>
          <w:i/>
          <w:iCs/>
          <w:sz w:val="20"/>
          <w:szCs w:val="20"/>
        </w:rPr>
        <w:t>3</w:t>
      </w:r>
      <w:r w:rsidRPr="008D1F7A">
        <w:rPr>
          <w:rFonts w:ascii="Arial" w:hAnsi="Arial" w:cs="Arial"/>
          <w:i/>
          <w:iCs/>
          <w:sz w:val="20"/>
          <w:szCs w:val="20"/>
        </w:rPr>
        <w:t xml:space="preserve">: </w:t>
      </w:r>
      <w:r w:rsidR="004912EF">
        <w:rPr>
          <w:rFonts w:ascii="Arial" w:hAnsi="Arial" w:cs="Arial"/>
          <w:i/>
          <w:iCs/>
          <w:sz w:val="20"/>
          <w:szCs w:val="20"/>
        </w:rPr>
        <w:t>For</w:t>
      </w:r>
      <w:r w:rsidR="00627F27">
        <w:rPr>
          <w:rFonts w:ascii="Arial" w:hAnsi="Arial" w:cs="Arial"/>
          <w:i/>
          <w:iCs/>
          <w:sz w:val="20"/>
          <w:szCs w:val="20"/>
        </w:rPr>
        <w:t xml:space="preserve"> n1, </w:t>
      </w:r>
      <w:r w:rsidR="00627F27" w:rsidRPr="00627F27">
        <w:rPr>
          <w:rFonts w:ascii="Arial" w:hAnsi="Arial" w:cs="Arial"/>
          <w:i/>
          <w:iCs/>
          <w:sz w:val="20"/>
          <w:szCs w:val="20"/>
        </w:rPr>
        <w:t xml:space="preserve">it is expected </w:t>
      </w:r>
      <w:r w:rsidR="004B7771">
        <w:rPr>
          <w:rFonts w:ascii="Arial" w:hAnsi="Arial" w:cs="Arial"/>
          <w:i/>
          <w:iCs/>
          <w:sz w:val="20"/>
          <w:szCs w:val="20"/>
        </w:rPr>
        <w:t xml:space="preserve">that </w:t>
      </w:r>
      <w:r w:rsidR="00627F27" w:rsidRPr="00627F27">
        <w:rPr>
          <w:rFonts w:ascii="Arial" w:hAnsi="Arial" w:cs="Arial"/>
          <w:i/>
          <w:iCs/>
          <w:sz w:val="20"/>
          <w:szCs w:val="20"/>
        </w:rPr>
        <w:t>the PC2 Tx noise into the Rx band after the duplexer isolation is negligible for both primary Rx and diversity Rx paths as compared to Rx intrinsic noise floor.</w:t>
      </w:r>
      <w:r>
        <w:rPr>
          <w:rFonts w:ascii="Arial" w:hAnsi="Arial" w:cs="Arial"/>
          <w:i/>
          <w:iCs/>
          <w:sz w:val="20"/>
          <w:szCs w:val="20"/>
        </w:rPr>
        <w:t xml:space="preserve"> </w:t>
      </w:r>
      <w:r>
        <w:rPr>
          <w:rFonts w:ascii="Arial" w:hAnsi="Arial" w:cs="Arial"/>
          <w:sz w:val="20"/>
          <w:szCs w:val="20"/>
        </w:rPr>
        <w:t xml:space="preserve"> </w:t>
      </w:r>
      <w:r w:rsidR="00494DE4">
        <w:rPr>
          <w:rFonts w:ascii="Arial" w:hAnsi="Arial" w:cs="Arial"/>
          <w:sz w:val="20"/>
          <w:szCs w:val="20"/>
        </w:rPr>
        <w:t xml:space="preserve">    </w:t>
      </w:r>
    </w:p>
    <w:p w14:paraId="75C98229" w14:textId="77777777" w:rsidR="00494DE4" w:rsidRDefault="00494DE4" w:rsidP="004912EF">
      <w:pPr>
        <w:jc w:val="both"/>
        <w:rPr>
          <w:rFonts w:ascii="Arial" w:hAnsi="Arial" w:cs="Arial"/>
          <w:sz w:val="20"/>
          <w:szCs w:val="20"/>
        </w:rPr>
      </w:pPr>
    </w:p>
    <w:p w14:paraId="7D97C23D" w14:textId="566E7866" w:rsidR="00627F27" w:rsidRDefault="00627F27" w:rsidP="00C92E30">
      <w:pPr>
        <w:spacing w:after="120"/>
        <w:jc w:val="both"/>
        <w:rPr>
          <w:rFonts w:ascii="Arial" w:hAnsi="Arial" w:cs="Arial"/>
          <w:sz w:val="20"/>
          <w:szCs w:val="20"/>
        </w:rPr>
      </w:pPr>
      <w:r w:rsidRPr="008D1F7A">
        <w:rPr>
          <w:rFonts w:ascii="Arial" w:hAnsi="Arial" w:cs="Arial"/>
          <w:b/>
          <w:bCs/>
          <w:i/>
          <w:iCs/>
          <w:sz w:val="20"/>
          <w:szCs w:val="20"/>
        </w:rPr>
        <w:t xml:space="preserve">Observation </w:t>
      </w:r>
      <w:r>
        <w:rPr>
          <w:rFonts w:ascii="Arial" w:hAnsi="Arial" w:cs="Arial"/>
          <w:b/>
          <w:bCs/>
          <w:i/>
          <w:iCs/>
          <w:sz w:val="20"/>
          <w:szCs w:val="20"/>
        </w:rPr>
        <w:t>4</w:t>
      </w:r>
      <w:r w:rsidRPr="008D1F7A">
        <w:rPr>
          <w:rFonts w:ascii="Arial" w:hAnsi="Arial" w:cs="Arial"/>
          <w:i/>
          <w:iCs/>
          <w:sz w:val="20"/>
          <w:szCs w:val="20"/>
        </w:rPr>
        <w:t xml:space="preserve">: </w:t>
      </w:r>
      <w:r w:rsidR="00AD4EC7">
        <w:rPr>
          <w:rFonts w:ascii="Arial" w:hAnsi="Arial" w:cs="Arial"/>
          <w:i/>
          <w:iCs/>
          <w:sz w:val="20"/>
          <w:szCs w:val="20"/>
        </w:rPr>
        <w:t>T</w:t>
      </w:r>
      <w:r w:rsidR="00AD4EC7" w:rsidRPr="00AD4EC7">
        <w:rPr>
          <w:rFonts w:ascii="Arial" w:hAnsi="Arial" w:cs="Arial"/>
          <w:i/>
          <w:iCs/>
          <w:sz w:val="20"/>
          <w:szCs w:val="20"/>
        </w:rPr>
        <w:t xml:space="preserve">he </w:t>
      </w:r>
      <w:r w:rsidR="00AD4EC7">
        <w:rPr>
          <w:rFonts w:ascii="Arial" w:hAnsi="Arial" w:cs="Arial"/>
          <w:i/>
          <w:iCs/>
          <w:sz w:val="20"/>
          <w:szCs w:val="20"/>
        </w:rPr>
        <w:t xml:space="preserve">n1 </w:t>
      </w:r>
      <w:r w:rsidR="00AD4EC7" w:rsidRPr="00AD4EC7">
        <w:rPr>
          <w:rFonts w:ascii="Arial" w:hAnsi="Arial" w:cs="Arial"/>
          <w:i/>
          <w:iCs/>
          <w:sz w:val="20"/>
          <w:szCs w:val="20"/>
        </w:rPr>
        <w:t>PC2 RSD for both 2Rx and 1Rx can be reasonable assumed to be 0 dB for all channel bandwidths up to 20 MHz.</w:t>
      </w:r>
    </w:p>
    <w:p w14:paraId="7C837BE3" w14:textId="77777777" w:rsidR="00627F27" w:rsidRDefault="00627F27" w:rsidP="00627F27">
      <w:pPr>
        <w:jc w:val="both"/>
        <w:rPr>
          <w:rFonts w:ascii="Arial" w:hAnsi="Arial" w:cs="Arial"/>
          <w:sz w:val="20"/>
          <w:szCs w:val="20"/>
        </w:rPr>
      </w:pPr>
    </w:p>
    <w:p w14:paraId="10D110DB" w14:textId="40A6C500" w:rsidR="00AD4EC7" w:rsidRDefault="00AD4EC7" w:rsidP="00C92E30">
      <w:pPr>
        <w:spacing w:after="120"/>
        <w:jc w:val="both"/>
        <w:rPr>
          <w:rFonts w:ascii="Arial" w:hAnsi="Arial" w:cs="Arial"/>
          <w:sz w:val="20"/>
          <w:szCs w:val="20"/>
        </w:rPr>
      </w:pPr>
      <w:r>
        <w:rPr>
          <w:rFonts w:ascii="Arial" w:hAnsi="Arial" w:cs="Arial"/>
          <w:sz w:val="20"/>
          <w:szCs w:val="20"/>
        </w:rPr>
        <w:t>For n3, the PC2 2Rx RSD with 1Tx has been specified as 0.5 dB for all channel bandwidths up to 20 MHz. Based on the above Tx band to Rx band isolation assumption, we can reverse</w:t>
      </w:r>
      <w:r w:rsidR="004B7771">
        <w:rPr>
          <w:rFonts w:ascii="Arial" w:hAnsi="Arial" w:cs="Arial"/>
          <w:sz w:val="20"/>
          <w:szCs w:val="20"/>
        </w:rPr>
        <w:t>-</w:t>
      </w:r>
      <w:r>
        <w:rPr>
          <w:rFonts w:ascii="Arial" w:hAnsi="Arial" w:cs="Arial"/>
          <w:sz w:val="20"/>
          <w:szCs w:val="20"/>
        </w:rPr>
        <w:t>engineer the PC2 Tx noise into both primary Rx path and diversity Rx path and then derive the 1Rx RSD from the primary Rx path sensitivity degradation, as shown in Table 2-1.</w:t>
      </w:r>
    </w:p>
    <w:p w14:paraId="3BFCECE7" w14:textId="77777777" w:rsidR="00AD4EC7" w:rsidRDefault="00AD4EC7" w:rsidP="00FC28E9">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3600"/>
        <w:gridCol w:w="1152"/>
        <w:gridCol w:w="1152"/>
        <w:gridCol w:w="1152"/>
        <w:gridCol w:w="1152"/>
      </w:tblGrid>
      <w:tr w:rsidR="00FC28E9" w14:paraId="449F9FAA" w14:textId="77777777" w:rsidTr="0063394B">
        <w:trPr>
          <w:trHeight w:val="259"/>
          <w:jc w:val="center"/>
        </w:trPr>
        <w:tc>
          <w:tcPr>
            <w:tcW w:w="3600" w:type="dxa"/>
            <w:vAlign w:val="center"/>
          </w:tcPr>
          <w:p w14:paraId="29FEB1C8" w14:textId="77777777" w:rsidR="00FC28E9" w:rsidRDefault="00FC28E9" w:rsidP="00FC28E9">
            <w:pPr>
              <w:jc w:val="both"/>
              <w:rPr>
                <w:rFonts w:ascii="Arial" w:hAnsi="Arial" w:cs="Arial"/>
                <w:sz w:val="20"/>
                <w:szCs w:val="20"/>
              </w:rPr>
            </w:pPr>
          </w:p>
        </w:tc>
        <w:tc>
          <w:tcPr>
            <w:tcW w:w="1152" w:type="dxa"/>
            <w:vAlign w:val="center"/>
          </w:tcPr>
          <w:p w14:paraId="2AF70E43" w14:textId="6A45EF9F" w:rsidR="00FC28E9" w:rsidRDefault="00FC28E9" w:rsidP="00FC28E9">
            <w:pPr>
              <w:jc w:val="center"/>
              <w:rPr>
                <w:rFonts w:ascii="Arial" w:hAnsi="Arial" w:cs="Arial"/>
                <w:sz w:val="20"/>
                <w:szCs w:val="20"/>
              </w:rPr>
            </w:pPr>
            <w:r>
              <w:rPr>
                <w:rFonts w:ascii="Arial" w:hAnsi="Arial" w:cs="Arial"/>
                <w:sz w:val="20"/>
                <w:szCs w:val="20"/>
              </w:rPr>
              <w:t>5 MHz</w:t>
            </w:r>
          </w:p>
        </w:tc>
        <w:tc>
          <w:tcPr>
            <w:tcW w:w="1152" w:type="dxa"/>
            <w:vAlign w:val="center"/>
          </w:tcPr>
          <w:p w14:paraId="62EAFA8D" w14:textId="6321BAC9" w:rsidR="00FC28E9" w:rsidRDefault="00FC28E9" w:rsidP="00FC28E9">
            <w:pPr>
              <w:jc w:val="center"/>
              <w:rPr>
                <w:rFonts w:ascii="Arial" w:hAnsi="Arial" w:cs="Arial"/>
                <w:sz w:val="20"/>
                <w:szCs w:val="20"/>
              </w:rPr>
            </w:pPr>
            <w:r>
              <w:rPr>
                <w:rFonts w:ascii="Arial" w:hAnsi="Arial" w:cs="Arial"/>
                <w:sz w:val="20"/>
                <w:szCs w:val="20"/>
              </w:rPr>
              <w:t>10 MHz</w:t>
            </w:r>
          </w:p>
        </w:tc>
        <w:tc>
          <w:tcPr>
            <w:tcW w:w="1152" w:type="dxa"/>
            <w:vAlign w:val="center"/>
          </w:tcPr>
          <w:p w14:paraId="6B9AE7BC" w14:textId="100ECED7" w:rsidR="00FC28E9" w:rsidRDefault="00FC28E9" w:rsidP="00FC28E9">
            <w:pPr>
              <w:jc w:val="center"/>
              <w:rPr>
                <w:rFonts w:ascii="Arial" w:hAnsi="Arial" w:cs="Arial"/>
                <w:sz w:val="20"/>
                <w:szCs w:val="20"/>
              </w:rPr>
            </w:pPr>
            <w:r>
              <w:rPr>
                <w:rFonts w:ascii="Arial" w:hAnsi="Arial" w:cs="Arial"/>
                <w:sz w:val="20"/>
                <w:szCs w:val="20"/>
              </w:rPr>
              <w:t>15 MHz</w:t>
            </w:r>
          </w:p>
        </w:tc>
        <w:tc>
          <w:tcPr>
            <w:tcW w:w="1152" w:type="dxa"/>
            <w:vAlign w:val="center"/>
          </w:tcPr>
          <w:p w14:paraId="30B90272" w14:textId="3FF4B782" w:rsidR="00FC28E9" w:rsidRDefault="00FC28E9" w:rsidP="00FC28E9">
            <w:pPr>
              <w:jc w:val="center"/>
              <w:rPr>
                <w:rFonts w:ascii="Arial" w:hAnsi="Arial" w:cs="Arial"/>
                <w:sz w:val="20"/>
                <w:szCs w:val="20"/>
              </w:rPr>
            </w:pPr>
            <w:r>
              <w:rPr>
                <w:rFonts w:ascii="Arial" w:hAnsi="Arial" w:cs="Arial"/>
                <w:sz w:val="20"/>
                <w:szCs w:val="20"/>
              </w:rPr>
              <w:t>20 MHz</w:t>
            </w:r>
          </w:p>
        </w:tc>
      </w:tr>
      <w:tr w:rsidR="0063394B" w14:paraId="4B0C181C" w14:textId="77777777" w:rsidTr="0063394B">
        <w:trPr>
          <w:trHeight w:val="259"/>
          <w:jc w:val="center"/>
        </w:trPr>
        <w:tc>
          <w:tcPr>
            <w:tcW w:w="3600" w:type="dxa"/>
            <w:vAlign w:val="center"/>
          </w:tcPr>
          <w:p w14:paraId="3ABD04D7" w14:textId="6B9E3FEF"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PC3 2Rx REFSENS (dBm)</w:t>
            </w:r>
          </w:p>
        </w:tc>
        <w:tc>
          <w:tcPr>
            <w:tcW w:w="1152" w:type="dxa"/>
            <w:vAlign w:val="center"/>
          </w:tcPr>
          <w:p w14:paraId="006F7BE9" w14:textId="7849740E" w:rsidR="0063394B" w:rsidRPr="0063394B" w:rsidRDefault="0063394B" w:rsidP="0063394B">
            <w:pPr>
              <w:jc w:val="center"/>
              <w:rPr>
                <w:rFonts w:ascii="Arial" w:hAnsi="Arial" w:cs="Arial"/>
                <w:sz w:val="20"/>
                <w:szCs w:val="20"/>
              </w:rPr>
            </w:pPr>
            <w:r w:rsidRPr="0063394B">
              <w:rPr>
                <w:rFonts w:ascii="Arial" w:hAnsi="Arial" w:cs="Arial"/>
                <w:sz w:val="20"/>
                <w:szCs w:val="20"/>
              </w:rPr>
              <w:t>-97.0</w:t>
            </w:r>
          </w:p>
        </w:tc>
        <w:tc>
          <w:tcPr>
            <w:tcW w:w="1152" w:type="dxa"/>
            <w:vAlign w:val="center"/>
          </w:tcPr>
          <w:p w14:paraId="4FF137EA" w14:textId="34F6381F" w:rsidR="0063394B" w:rsidRPr="0063394B" w:rsidRDefault="0063394B" w:rsidP="0063394B">
            <w:pPr>
              <w:jc w:val="center"/>
              <w:rPr>
                <w:rFonts w:ascii="Arial" w:hAnsi="Arial" w:cs="Arial"/>
                <w:sz w:val="20"/>
                <w:szCs w:val="20"/>
              </w:rPr>
            </w:pPr>
            <w:r w:rsidRPr="0063394B">
              <w:rPr>
                <w:rFonts w:ascii="Arial" w:hAnsi="Arial" w:cs="Arial"/>
                <w:sz w:val="20"/>
                <w:szCs w:val="20"/>
              </w:rPr>
              <w:t>-93.8</w:t>
            </w:r>
          </w:p>
        </w:tc>
        <w:tc>
          <w:tcPr>
            <w:tcW w:w="1152" w:type="dxa"/>
            <w:vAlign w:val="center"/>
          </w:tcPr>
          <w:p w14:paraId="73FAF488" w14:textId="64D3BAA0" w:rsidR="0063394B" w:rsidRPr="0063394B" w:rsidRDefault="0063394B" w:rsidP="0063394B">
            <w:pPr>
              <w:jc w:val="center"/>
              <w:rPr>
                <w:rFonts w:ascii="Arial" w:hAnsi="Arial" w:cs="Arial"/>
                <w:sz w:val="20"/>
                <w:szCs w:val="20"/>
              </w:rPr>
            </w:pPr>
            <w:r w:rsidRPr="0063394B">
              <w:rPr>
                <w:rFonts w:ascii="Arial" w:hAnsi="Arial" w:cs="Arial"/>
                <w:sz w:val="20"/>
                <w:szCs w:val="20"/>
              </w:rPr>
              <w:t>-92.0</w:t>
            </w:r>
          </w:p>
        </w:tc>
        <w:tc>
          <w:tcPr>
            <w:tcW w:w="1152" w:type="dxa"/>
            <w:vAlign w:val="center"/>
          </w:tcPr>
          <w:p w14:paraId="7D83F99E" w14:textId="29AB8343" w:rsidR="0063394B" w:rsidRPr="0063394B" w:rsidRDefault="0063394B" w:rsidP="0063394B">
            <w:pPr>
              <w:jc w:val="center"/>
              <w:rPr>
                <w:rFonts w:ascii="Arial" w:hAnsi="Arial" w:cs="Arial"/>
                <w:sz w:val="20"/>
                <w:szCs w:val="20"/>
              </w:rPr>
            </w:pPr>
            <w:r w:rsidRPr="0063394B">
              <w:rPr>
                <w:rFonts w:ascii="Arial" w:hAnsi="Arial" w:cs="Arial"/>
                <w:sz w:val="20"/>
                <w:szCs w:val="20"/>
              </w:rPr>
              <w:t>-90.8</w:t>
            </w:r>
          </w:p>
        </w:tc>
      </w:tr>
      <w:tr w:rsidR="0063394B" w14:paraId="072EB692" w14:textId="77777777" w:rsidTr="0063394B">
        <w:trPr>
          <w:trHeight w:val="259"/>
          <w:jc w:val="center"/>
        </w:trPr>
        <w:tc>
          <w:tcPr>
            <w:tcW w:w="3600" w:type="dxa"/>
            <w:vAlign w:val="center"/>
          </w:tcPr>
          <w:p w14:paraId="2A05D1CD" w14:textId="31079E00"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PC2 1Tx 2Rx RSD (dB)</w:t>
            </w:r>
          </w:p>
        </w:tc>
        <w:tc>
          <w:tcPr>
            <w:tcW w:w="1152" w:type="dxa"/>
            <w:vAlign w:val="center"/>
          </w:tcPr>
          <w:p w14:paraId="3C4E60F7" w14:textId="33D773D6" w:rsidR="0063394B" w:rsidRPr="0063394B" w:rsidRDefault="0063394B" w:rsidP="0063394B">
            <w:pPr>
              <w:jc w:val="center"/>
              <w:rPr>
                <w:rFonts w:ascii="Arial" w:hAnsi="Arial" w:cs="Arial"/>
                <w:sz w:val="20"/>
                <w:szCs w:val="20"/>
              </w:rPr>
            </w:pPr>
            <w:r w:rsidRPr="0063394B">
              <w:rPr>
                <w:rFonts w:ascii="Arial" w:hAnsi="Arial" w:cs="Arial"/>
                <w:sz w:val="20"/>
                <w:szCs w:val="20"/>
              </w:rPr>
              <w:t>0.5</w:t>
            </w:r>
          </w:p>
        </w:tc>
        <w:tc>
          <w:tcPr>
            <w:tcW w:w="1152" w:type="dxa"/>
            <w:vAlign w:val="center"/>
          </w:tcPr>
          <w:p w14:paraId="25EAC61D" w14:textId="6B83B20E" w:rsidR="0063394B" w:rsidRPr="0063394B" w:rsidRDefault="0063394B" w:rsidP="0063394B">
            <w:pPr>
              <w:jc w:val="center"/>
              <w:rPr>
                <w:rFonts w:ascii="Arial" w:hAnsi="Arial" w:cs="Arial"/>
                <w:sz w:val="20"/>
                <w:szCs w:val="20"/>
              </w:rPr>
            </w:pPr>
            <w:r w:rsidRPr="0063394B">
              <w:rPr>
                <w:rFonts w:ascii="Arial" w:hAnsi="Arial" w:cs="Arial"/>
                <w:sz w:val="20"/>
                <w:szCs w:val="20"/>
              </w:rPr>
              <w:t>0.5</w:t>
            </w:r>
          </w:p>
        </w:tc>
        <w:tc>
          <w:tcPr>
            <w:tcW w:w="1152" w:type="dxa"/>
            <w:vAlign w:val="center"/>
          </w:tcPr>
          <w:p w14:paraId="3ABF0CF8" w14:textId="3652B0B5" w:rsidR="0063394B" w:rsidRPr="0063394B" w:rsidRDefault="0063394B" w:rsidP="0063394B">
            <w:pPr>
              <w:jc w:val="center"/>
              <w:rPr>
                <w:rFonts w:ascii="Arial" w:hAnsi="Arial" w:cs="Arial"/>
                <w:sz w:val="20"/>
                <w:szCs w:val="20"/>
              </w:rPr>
            </w:pPr>
            <w:r w:rsidRPr="0063394B">
              <w:rPr>
                <w:rFonts w:ascii="Arial" w:hAnsi="Arial" w:cs="Arial"/>
                <w:sz w:val="20"/>
                <w:szCs w:val="20"/>
              </w:rPr>
              <w:t>0.5</w:t>
            </w:r>
          </w:p>
        </w:tc>
        <w:tc>
          <w:tcPr>
            <w:tcW w:w="1152" w:type="dxa"/>
            <w:vAlign w:val="center"/>
          </w:tcPr>
          <w:p w14:paraId="4E61560B" w14:textId="1D51DFB4" w:rsidR="0063394B" w:rsidRPr="0063394B" w:rsidRDefault="0063394B" w:rsidP="0063394B">
            <w:pPr>
              <w:jc w:val="center"/>
              <w:rPr>
                <w:rFonts w:ascii="Arial" w:hAnsi="Arial" w:cs="Arial"/>
                <w:sz w:val="20"/>
                <w:szCs w:val="20"/>
              </w:rPr>
            </w:pPr>
            <w:r w:rsidRPr="0063394B">
              <w:rPr>
                <w:rFonts w:ascii="Arial" w:hAnsi="Arial" w:cs="Arial"/>
                <w:sz w:val="20"/>
                <w:szCs w:val="20"/>
              </w:rPr>
              <w:t>0.5</w:t>
            </w:r>
          </w:p>
        </w:tc>
      </w:tr>
      <w:tr w:rsidR="0063394B" w14:paraId="5EF2A33C" w14:textId="77777777" w:rsidTr="0063394B">
        <w:trPr>
          <w:trHeight w:val="259"/>
          <w:jc w:val="center"/>
        </w:trPr>
        <w:tc>
          <w:tcPr>
            <w:tcW w:w="3600" w:type="dxa"/>
            <w:vAlign w:val="center"/>
          </w:tcPr>
          <w:p w14:paraId="261EB8F6" w14:textId="0C452851"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PC2 1Tx 2Rx REFSENS (dBm)</w:t>
            </w:r>
          </w:p>
        </w:tc>
        <w:tc>
          <w:tcPr>
            <w:tcW w:w="1152" w:type="dxa"/>
            <w:vAlign w:val="center"/>
          </w:tcPr>
          <w:p w14:paraId="03AA7882" w14:textId="68FFCEF6" w:rsidR="0063394B" w:rsidRPr="0063394B" w:rsidRDefault="0063394B" w:rsidP="0063394B">
            <w:pPr>
              <w:jc w:val="center"/>
              <w:rPr>
                <w:rFonts w:ascii="Arial" w:hAnsi="Arial" w:cs="Arial"/>
                <w:sz w:val="20"/>
                <w:szCs w:val="20"/>
              </w:rPr>
            </w:pPr>
            <w:r w:rsidRPr="0063394B">
              <w:rPr>
                <w:rFonts w:ascii="Arial" w:hAnsi="Arial" w:cs="Arial"/>
                <w:sz w:val="20"/>
                <w:szCs w:val="20"/>
              </w:rPr>
              <w:t>-96.5</w:t>
            </w:r>
          </w:p>
        </w:tc>
        <w:tc>
          <w:tcPr>
            <w:tcW w:w="1152" w:type="dxa"/>
            <w:vAlign w:val="center"/>
          </w:tcPr>
          <w:p w14:paraId="3DDDBD1D" w14:textId="38B393A7" w:rsidR="0063394B" w:rsidRPr="0063394B" w:rsidRDefault="0063394B" w:rsidP="0063394B">
            <w:pPr>
              <w:jc w:val="center"/>
              <w:rPr>
                <w:rFonts w:ascii="Arial" w:hAnsi="Arial" w:cs="Arial"/>
                <w:sz w:val="20"/>
                <w:szCs w:val="20"/>
              </w:rPr>
            </w:pPr>
            <w:r w:rsidRPr="0063394B">
              <w:rPr>
                <w:rFonts w:ascii="Arial" w:hAnsi="Arial" w:cs="Arial"/>
                <w:sz w:val="20"/>
                <w:szCs w:val="20"/>
              </w:rPr>
              <w:t>-93.3</w:t>
            </w:r>
          </w:p>
        </w:tc>
        <w:tc>
          <w:tcPr>
            <w:tcW w:w="1152" w:type="dxa"/>
            <w:vAlign w:val="center"/>
          </w:tcPr>
          <w:p w14:paraId="7EACC99D" w14:textId="5C3430CD" w:rsidR="0063394B" w:rsidRPr="0063394B" w:rsidRDefault="0063394B" w:rsidP="0063394B">
            <w:pPr>
              <w:jc w:val="center"/>
              <w:rPr>
                <w:rFonts w:ascii="Arial" w:hAnsi="Arial" w:cs="Arial"/>
                <w:sz w:val="20"/>
                <w:szCs w:val="20"/>
              </w:rPr>
            </w:pPr>
            <w:r w:rsidRPr="0063394B">
              <w:rPr>
                <w:rFonts w:ascii="Arial" w:hAnsi="Arial" w:cs="Arial"/>
                <w:sz w:val="20"/>
                <w:szCs w:val="20"/>
              </w:rPr>
              <w:t>-91.5</w:t>
            </w:r>
          </w:p>
        </w:tc>
        <w:tc>
          <w:tcPr>
            <w:tcW w:w="1152" w:type="dxa"/>
            <w:vAlign w:val="center"/>
          </w:tcPr>
          <w:p w14:paraId="45BF8232" w14:textId="59411F15" w:rsidR="0063394B" w:rsidRPr="0063394B" w:rsidRDefault="0063394B" w:rsidP="0063394B">
            <w:pPr>
              <w:jc w:val="center"/>
              <w:rPr>
                <w:rFonts w:ascii="Arial" w:hAnsi="Arial" w:cs="Arial"/>
                <w:sz w:val="20"/>
                <w:szCs w:val="20"/>
              </w:rPr>
            </w:pPr>
            <w:r w:rsidRPr="0063394B">
              <w:rPr>
                <w:rFonts w:ascii="Arial" w:hAnsi="Arial" w:cs="Arial"/>
                <w:sz w:val="20"/>
                <w:szCs w:val="20"/>
              </w:rPr>
              <w:t>-90.3</w:t>
            </w:r>
          </w:p>
        </w:tc>
      </w:tr>
      <w:tr w:rsidR="0063394B" w14:paraId="1FDA91A7" w14:textId="77777777" w:rsidTr="0063394B">
        <w:trPr>
          <w:trHeight w:val="259"/>
          <w:jc w:val="center"/>
        </w:trPr>
        <w:tc>
          <w:tcPr>
            <w:tcW w:w="3600" w:type="dxa"/>
            <w:vAlign w:val="center"/>
          </w:tcPr>
          <w:p w14:paraId="1D6D244B" w14:textId="54285562"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PC3 MRC noise (dBm)</w:t>
            </w:r>
          </w:p>
        </w:tc>
        <w:tc>
          <w:tcPr>
            <w:tcW w:w="1152" w:type="dxa"/>
            <w:vAlign w:val="center"/>
          </w:tcPr>
          <w:p w14:paraId="7F160F82" w14:textId="32525713" w:rsidR="0063394B" w:rsidRPr="0063394B" w:rsidRDefault="0063394B" w:rsidP="0063394B">
            <w:pPr>
              <w:jc w:val="center"/>
              <w:rPr>
                <w:rFonts w:ascii="Arial" w:hAnsi="Arial" w:cs="Arial"/>
                <w:sz w:val="20"/>
                <w:szCs w:val="20"/>
              </w:rPr>
            </w:pPr>
            <w:r w:rsidRPr="0063394B">
              <w:rPr>
                <w:rFonts w:ascii="Arial" w:hAnsi="Arial" w:cs="Arial"/>
                <w:sz w:val="20"/>
                <w:szCs w:val="20"/>
              </w:rPr>
              <w:t>-96.0</w:t>
            </w:r>
          </w:p>
        </w:tc>
        <w:tc>
          <w:tcPr>
            <w:tcW w:w="1152" w:type="dxa"/>
            <w:vAlign w:val="center"/>
          </w:tcPr>
          <w:p w14:paraId="0C5DEC42" w14:textId="1BE343B4" w:rsidR="0063394B" w:rsidRPr="0063394B" w:rsidRDefault="0063394B" w:rsidP="0063394B">
            <w:pPr>
              <w:jc w:val="center"/>
              <w:rPr>
                <w:rFonts w:ascii="Arial" w:hAnsi="Arial" w:cs="Arial"/>
                <w:sz w:val="20"/>
                <w:szCs w:val="20"/>
              </w:rPr>
            </w:pPr>
            <w:r w:rsidRPr="0063394B">
              <w:rPr>
                <w:rFonts w:ascii="Arial" w:hAnsi="Arial" w:cs="Arial"/>
                <w:sz w:val="20"/>
                <w:szCs w:val="20"/>
              </w:rPr>
              <w:t>-92.8</w:t>
            </w:r>
          </w:p>
        </w:tc>
        <w:tc>
          <w:tcPr>
            <w:tcW w:w="1152" w:type="dxa"/>
            <w:vAlign w:val="center"/>
          </w:tcPr>
          <w:p w14:paraId="0A3D6789" w14:textId="78A91506" w:rsidR="0063394B" w:rsidRPr="0063394B" w:rsidRDefault="0063394B" w:rsidP="0063394B">
            <w:pPr>
              <w:jc w:val="center"/>
              <w:rPr>
                <w:rFonts w:ascii="Arial" w:hAnsi="Arial" w:cs="Arial"/>
                <w:sz w:val="20"/>
                <w:szCs w:val="20"/>
              </w:rPr>
            </w:pPr>
            <w:r w:rsidRPr="0063394B">
              <w:rPr>
                <w:rFonts w:ascii="Arial" w:hAnsi="Arial" w:cs="Arial"/>
                <w:sz w:val="20"/>
                <w:szCs w:val="20"/>
              </w:rPr>
              <w:t>-91.0</w:t>
            </w:r>
          </w:p>
        </w:tc>
        <w:tc>
          <w:tcPr>
            <w:tcW w:w="1152" w:type="dxa"/>
            <w:vAlign w:val="center"/>
          </w:tcPr>
          <w:p w14:paraId="70B9B827" w14:textId="09986FB5" w:rsidR="0063394B" w:rsidRPr="0063394B" w:rsidRDefault="0063394B" w:rsidP="0063394B">
            <w:pPr>
              <w:jc w:val="center"/>
              <w:rPr>
                <w:rFonts w:ascii="Arial" w:hAnsi="Arial" w:cs="Arial"/>
                <w:sz w:val="20"/>
                <w:szCs w:val="20"/>
              </w:rPr>
            </w:pPr>
            <w:r w:rsidRPr="0063394B">
              <w:rPr>
                <w:rFonts w:ascii="Arial" w:hAnsi="Arial" w:cs="Arial"/>
                <w:sz w:val="20"/>
                <w:szCs w:val="20"/>
              </w:rPr>
              <w:t>-89.8</w:t>
            </w:r>
          </w:p>
        </w:tc>
      </w:tr>
      <w:tr w:rsidR="0063394B" w14:paraId="7600F519" w14:textId="77777777" w:rsidTr="0063394B">
        <w:trPr>
          <w:trHeight w:val="259"/>
          <w:jc w:val="center"/>
        </w:trPr>
        <w:tc>
          <w:tcPr>
            <w:tcW w:w="3600" w:type="dxa"/>
            <w:vAlign w:val="center"/>
          </w:tcPr>
          <w:p w14:paraId="1F127349" w14:textId="2A608604"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PC3 primary Rx noise (dBm)</w:t>
            </w:r>
          </w:p>
        </w:tc>
        <w:tc>
          <w:tcPr>
            <w:tcW w:w="1152" w:type="dxa"/>
            <w:vAlign w:val="center"/>
          </w:tcPr>
          <w:p w14:paraId="21DD732A" w14:textId="38023537" w:rsidR="0063394B" w:rsidRPr="0063394B" w:rsidRDefault="0063394B" w:rsidP="0063394B">
            <w:pPr>
              <w:jc w:val="center"/>
              <w:rPr>
                <w:rFonts w:ascii="Arial" w:hAnsi="Arial" w:cs="Arial"/>
                <w:sz w:val="20"/>
                <w:szCs w:val="20"/>
              </w:rPr>
            </w:pPr>
            <w:r w:rsidRPr="0063394B">
              <w:rPr>
                <w:rFonts w:ascii="Arial" w:hAnsi="Arial" w:cs="Arial"/>
                <w:sz w:val="20"/>
                <w:szCs w:val="20"/>
              </w:rPr>
              <w:t>-93.5</w:t>
            </w:r>
          </w:p>
        </w:tc>
        <w:tc>
          <w:tcPr>
            <w:tcW w:w="1152" w:type="dxa"/>
            <w:vAlign w:val="center"/>
          </w:tcPr>
          <w:p w14:paraId="4797DC36" w14:textId="47C05D3D" w:rsidR="0063394B" w:rsidRPr="0063394B" w:rsidRDefault="0063394B" w:rsidP="0063394B">
            <w:pPr>
              <w:jc w:val="center"/>
              <w:rPr>
                <w:rFonts w:ascii="Arial" w:hAnsi="Arial" w:cs="Arial"/>
                <w:sz w:val="20"/>
                <w:szCs w:val="20"/>
              </w:rPr>
            </w:pPr>
            <w:r w:rsidRPr="0063394B">
              <w:rPr>
                <w:rFonts w:ascii="Arial" w:hAnsi="Arial" w:cs="Arial"/>
                <w:sz w:val="20"/>
                <w:szCs w:val="20"/>
              </w:rPr>
              <w:t>-89.8</w:t>
            </w:r>
          </w:p>
        </w:tc>
        <w:tc>
          <w:tcPr>
            <w:tcW w:w="1152" w:type="dxa"/>
            <w:vAlign w:val="center"/>
          </w:tcPr>
          <w:p w14:paraId="27E7E82C" w14:textId="39C5DA55" w:rsidR="0063394B" w:rsidRPr="0063394B" w:rsidRDefault="0063394B" w:rsidP="0063394B">
            <w:pPr>
              <w:jc w:val="center"/>
              <w:rPr>
                <w:rFonts w:ascii="Arial" w:hAnsi="Arial" w:cs="Arial"/>
                <w:sz w:val="20"/>
                <w:szCs w:val="20"/>
              </w:rPr>
            </w:pPr>
            <w:r w:rsidRPr="0063394B">
              <w:rPr>
                <w:rFonts w:ascii="Arial" w:hAnsi="Arial" w:cs="Arial"/>
                <w:sz w:val="20"/>
                <w:szCs w:val="20"/>
              </w:rPr>
              <w:t>-88.0</w:t>
            </w:r>
          </w:p>
        </w:tc>
        <w:tc>
          <w:tcPr>
            <w:tcW w:w="1152" w:type="dxa"/>
            <w:vAlign w:val="center"/>
          </w:tcPr>
          <w:p w14:paraId="06C2B0B0" w14:textId="7655BB4E" w:rsidR="0063394B" w:rsidRPr="0063394B" w:rsidRDefault="0063394B" w:rsidP="0063394B">
            <w:pPr>
              <w:jc w:val="center"/>
              <w:rPr>
                <w:rFonts w:ascii="Arial" w:hAnsi="Arial" w:cs="Arial"/>
                <w:sz w:val="20"/>
                <w:szCs w:val="20"/>
              </w:rPr>
            </w:pPr>
            <w:r w:rsidRPr="0063394B">
              <w:rPr>
                <w:rFonts w:ascii="Arial" w:hAnsi="Arial" w:cs="Arial"/>
                <w:sz w:val="20"/>
                <w:szCs w:val="20"/>
              </w:rPr>
              <w:t>-86.8</w:t>
            </w:r>
          </w:p>
        </w:tc>
      </w:tr>
      <w:tr w:rsidR="0063394B" w14:paraId="74E9F776" w14:textId="77777777" w:rsidTr="0063394B">
        <w:trPr>
          <w:trHeight w:val="259"/>
          <w:jc w:val="center"/>
        </w:trPr>
        <w:tc>
          <w:tcPr>
            <w:tcW w:w="3600" w:type="dxa"/>
            <w:vAlign w:val="center"/>
          </w:tcPr>
          <w:p w14:paraId="1DC7C3E2" w14:textId="54021321"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PC3 diversity Rx noise (dBm)</w:t>
            </w:r>
          </w:p>
        </w:tc>
        <w:tc>
          <w:tcPr>
            <w:tcW w:w="1152" w:type="dxa"/>
            <w:vAlign w:val="center"/>
          </w:tcPr>
          <w:p w14:paraId="13B27C10" w14:textId="51FF83AA" w:rsidR="0063394B" w:rsidRPr="0063394B" w:rsidRDefault="0063394B" w:rsidP="0063394B">
            <w:pPr>
              <w:jc w:val="center"/>
              <w:rPr>
                <w:rFonts w:ascii="Arial" w:hAnsi="Arial" w:cs="Arial"/>
                <w:sz w:val="20"/>
                <w:szCs w:val="20"/>
              </w:rPr>
            </w:pPr>
            <w:r w:rsidRPr="0063394B">
              <w:rPr>
                <w:rFonts w:ascii="Arial" w:hAnsi="Arial" w:cs="Arial"/>
                <w:sz w:val="20"/>
                <w:szCs w:val="20"/>
              </w:rPr>
              <w:t>-92.4</w:t>
            </w:r>
          </w:p>
        </w:tc>
        <w:tc>
          <w:tcPr>
            <w:tcW w:w="1152" w:type="dxa"/>
            <w:vAlign w:val="center"/>
          </w:tcPr>
          <w:p w14:paraId="414E25D0" w14:textId="526AF2FD" w:rsidR="0063394B" w:rsidRPr="0063394B" w:rsidRDefault="0063394B" w:rsidP="0063394B">
            <w:pPr>
              <w:jc w:val="center"/>
              <w:rPr>
                <w:rFonts w:ascii="Arial" w:hAnsi="Arial" w:cs="Arial"/>
                <w:sz w:val="20"/>
                <w:szCs w:val="20"/>
              </w:rPr>
            </w:pPr>
            <w:r w:rsidRPr="0063394B">
              <w:rPr>
                <w:rFonts w:ascii="Arial" w:hAnsi="Arial" w:cs="Arial"/>
                <w:sz w:val="20"/>
                <w:szCs w:val="20"/>
              </w:rPr>
              <w:t>-89.8</w:t>
            </w:r>
          </w:p>
        </w:tc>
        <w:tc>
          <w:tcPr>
            <w:tcW w:w="1152" w:type="dxa"/>
            <w:vAlign w:val="center"/>
          </w:tcPr>
          <w:p w14:paraId="6E0D78A6" w14:textId="6BF8B2C4" w:rsidR="0063394B" w:rsidRPr="0063394B" w:rsidRDefault="0063394B" w:rsidP="0063394B">
            <w:pPr>
              <w:jc w:val="center"/>
              <w:rPr>
                <w:rFonts w:ascii="Arial" w:hAnsi="Arial" w:cs="Arial"/>
                <w:sz w:val="20"/>
                <w:szCs w:val="20"/>
              </w:rPr>
            </w:pPr>
            <w:r w:rsidRPr="0063394B">
              <w:rPr>
                <w:rFonts w:ascii="Arial" w:hAnsi="Arial" w:cs="Arial"/>
                <w:sz w:val="20"/>
                <w:szCs w:val="20"/>
              </w:rPr>
              <w:t>-88.0</w:t>
            </w:r>
          </w:p>
        </w:tc>
        <w:tc>
          <w:tcPr>
            <w:tcW w:w="1152" w:type="dxa"/>
            <w:vAlign w:val="center"/>
          </w:tcPr>
          <w:p w14:paraId="15DA5B37" w14:textId="3EEF07C2" w:rsidR="0063394B" w:rsidRPr="0063394B" w:rsidRDefault="0063394B" w:rsidP="0063394B">
            <w:pPr>
              <w:jc w:val="center"/>
              <w:rPr>
                <w:rFonts w:ascii="Arial" w:hAnsi="Arial" w:cs="Arial"/>
                <w:sz w:val="20"/>
                <w:szCs w:val="20"/>
              </w:rPr>
            </w:pPr>
            <w:r w:rsidRPr="0063394B">
              <w:rPr>
                <w:rFonts w:ascii="Arial" w:hAnsi="Arial" w:cs="Arial"/>
                <w:sz w:val="20"/>
                <w:szCs w:val="20"/>
              </w:rPr>
              <w:t>-86.8</w:t>
            </w:r>
          </w:p>
        </w:tc>
      </w:tr>
      <w:tr w:rsidR="0063394B" w14:paraId="0B5CBFE1" w14:textId="77777777" w:rsidTr="0063394B">
        <w:trPr>
          <w:trHeight w:val="259"/>
          <w:jc w:val="center"/>
        </w:trPr>
        <w:tc>
          <w:tcPr>
            <w:tcW w:w="3600" w:type="dxa"/>
            <w:vAlign w:val="center"/>
          </w:tcPr>
          <w:p w14:paraId="4EC769B2" w14:textId="07E25429"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PC2 MRC noise</w:t>
            </w:r>
            <w:r>
              <w:rPr>
                <w:rFonts w:ascii="Arial" w:hAnsi="Arial" w:cs="Arial"/>
                <w:color w:val="000000"/>
                <w:sz w:val="20"/>
                <w:szCs w:val="20"/>
              </w:rPr>
              <w:t xml:space="preserve"> (dBm) (REFSENS)</w:t>
            </w:r>
          </w:p>
        </w:tc>
        <w:tc>
          <w:tcPr>
            <w:tcW w:w="1152" w:type="dxa"/>
            <w:vAlign w:val="center"/>
          </w:tcPr>
          <w:p w14:paraId="532EA702" w14:textId="73096F5F" w:rsidR="0063394B" w:rsidRPr="0063394B" w:rsidRDefault="0063394B" w:rsidP="0063394B">
            <w:pPr>
              <w:jc w:val="center"/>
              <w:rPr>
                <w:rFonts w:ascii="Arial" w:hAnsi="Arial" w:cs="Arial"/>
                <w:sz w:val="20"/>
                <w:szCs w:val="20"/>
              </w:rPr>
            </w:pPr>
            <w:r w:rsidRPr="0063394B">
              <w:rPr>
                <w:rFonts w:ascii="Arial" w:hAnsi="Arial" w:cs="Arial"/>
                <w:sz w:val="20"/>
                <w:szCs w:val="20"/>
              </w:rPr>
              <w:t>-95.5</w:t>
            </w:r>
          </w:p>
        </w:tc>
        <w:tc>
          <w:tcPr>
            <w:tcW w:w="1152" w:type="dxa"/>
            <w:vAlign w:val="center"/>
          </w:tcPr>
          <w:p w14:paraId="3FC9CD4C" w14:textId="4C027DCE" w:rsidR="0063394B" w:rsidRPr="0063394B" w:rsidRDefault="0063394B" w:rsidP="0063394B">
            <w:pPr>
              <w:jc w:val="center"/>
              <w:rPr>
                <w:rFonts w:ascii="Arial" w:hAnsi="Arial" w:cs="Arial"/>
                <w:sz w:val="20"/>
                <w:szCs w:val="20"/>
              </w:rPr>
            </w:pPr>
            <w:r w:rsidRPr="0063394B">
              <w:rPr>
                <w:rFonts w:ascii="Arial" w:hAnsi="Arial" w:cs="Arial"/>
                <w:sz w:val="20"/>
                <w:szCs w:val="20"/>
              </w:rPr>
              <w:t>-92.3</w:t>
            </w:r>
          </w:p>
        </w:tc>
        <w:tc>
          <w:tcPr>
            <w:tcW w:w="1152" w:type="dxa"/>
            <w:vAlign w:val="center"/>
          </w:tcPr>
          <w:p w14:paraId="3BD5A0B8" w14:textId="16A13010" w:rsidR="0063394B" w:rsidRPr="0063394B" w:rsidRDefault="0063394B" w:rsidP="0063394B">
            <w:pPr>
              <w:jc w:val="center"/>
              <w:rPr>
                <w:rFonts w:ascii="Arial" w:hAnsi="Arial" w:cs="Arial"/>
                <w:sz w:val="20"/>
                <w:szCs w:val="20"/>
              </w:rPr>
            </w:pPr>
            <w:r w:rsidRPr="0063394B">
              <w:rPr>
                <w:rFonts w:ascii="Arial" w:hAnsi="Arial" w:cs="Arial"/>
                <w:sz w:val="20"/>
                <w:szCs w:val="20"/>
              </w:rPr>
              <w:t>-90.5</w:t>
            </w:r>
          </w:p>
        </w:tc>
        <w:tc>
          <w:tcPr>
            <w:tcW w:w="1152" w:type="dxa"/>
            <w:vAlign w:val="center"/>
          </w:tcPr>
          <w:p w14:paraId="0D8390F5" w14:textId="40BDA2B0" w:rsidR="0063394B" w:rsidRPr="0063394B" w:rsidRDefault="0063394B" w:rsidP="0063394B">
            <w:pPr>
              <w:jc w:val="center"/>
              <w:rPr>
                <w:rFonts w:ascii="Arial" w:hAnsi="Arial" w:cs="Arial"/>
                <w:sz w:val="20"/>
                <w:szCs w:val="20"/>
              </w:rPr>
            </w:pPr>
            <w:r w:rsidRPr="0063394B">
              <w:rPr>
                <w:rFonts w:ascii="Arial" w:hAnsi="Arial" w:cs="Arial"/>
                <w:sz w:val="20"/>
                <w:szCs w:val="20"/>
              </w:rPr>
              <w:t>-89.3</w:t>
            </w:r>
          </w:p>
        </w:tc>
      </w:tr>
      <w:tr w:rsidR="0063394B" w14:paraId="57F1A462" w14:textId="77777777" w:rsidTr="0063394B">
        <w:trPr>
          <w:trHeight w:val="259"/>
          <w:jc w:val="center"/>
        </w:trPr>
        <w:tc>
          <w:tcPr>
            <w:tcW w:w="3600" w:type="dxa"/>
            <w:vAlign w:val="center"/>
          </w:tcPr>
          <w:p w14:paraId="0039C90C" w14:textId="420DE26D"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PC2 primary Tx noise (dBm)</w:t>
            </w:r>
          </w:p>
        </w:tc>
        <w:tc>
          <w:tcPr>
            <w:tcW w:w="1152" w:type="dxa"/>
            <w:vAlign w:val="center"/>
          </w:tcPr>
          <w:p w14:paraId="43E28E93" w14:textId="461721B7" w:rsidR="0063394B" w:rsidRPr="0063394B" w:rsidRDefault="0063394B" w:rsidP="0063394B">
            <w:pPr>
              <w:jc w:val="center"/>
              <w:rPr>
                <w:rFonts w:ascii="Arial" w:hAnsi="Arial" w:cs="Arial"/>
                <w:sz w:val="20"/>
                <w:szCs w:val="20"/>
              </w:rPr>
            </w:pPr>
            <w:r w:rsidRPr="0063394B">
              <w:rPr>
                <w:rFonts w:ascii="Arial" w:hAnsi="Arial" w:cs="Arial"/>
                <w:sz w:val="20"/>
                <w:szCs w:val="20"/>
              </w:rPr>
              <w:t>-101.0</w:t>
            </w:r>
          </w:p>
        </w:tc>
        <w:tc>
          <w:tcPr>
            <w:tcW w:w="1152" w:type="dxa"/>
            <w:vAlign w:val="center"/>
          </w:tcPr>
          <w:p w14:paraId="6584869A" w14:textId="007532EA" w:rsidR="0063394B" w:rsidRPr="0063394B" w:rsidRDefault="0063394B" w:rsidP="0063394B">
            <w:pPr>
              <w:jc w:val="center"/>
              <w:rPr>
                <w:rFonts w:ascii="Arial" w:hAnsi="Arial" w:cs="Arial"/>
                <w:sz w:val="20"/>
                <w:szCs w:val="20"/>
              </w:rPr>
            </w:pPr>
            <w:r w:rsidRPr="0063394B">
              <w:rPr>
                <w:rFonts w:ascii="Arial" w:hAnsi="Arial" w:cs="Arial"/>
                <w:sz w:val="20"/>
                <w:szCs w:val="20"/>
              </w:rPr>
              <w:t>-97.0</w:t>
            </w:r>
          </w:p>
        </w:tc>
        <w:tc>
          <w:tcPr>
            <w:tcW w:w="1152" w:type="dxa"/>
            <w:vAlign w:val="center"/>
          </w:tcPr>
          <w:p w14:paraId="282CAB12" w14:textId="2B2EEEC9" w:rsidR="0063394B" w:rsidRPr="0063394B" w:rsidRDefault="0063394B" w:rsidP="0063394B">
            <w:pPr>
              <w:jc w:val="center"/>
              <w:rPr>
                <w:rFonts w:ascii="Arial" w:hAnsi="Arial" w:cs="Arial"/>
                <w:sz w:val="20"/>
                <w:szCs w:val="20"/>
              </w:rPr>
            </w:pPr>
            <w:r w:rsidRPr="0063394B">
              <w:rPr>
                <w:rFonts w:ascii="Arial" w:hAnsi="Arial" w:cs="Arial"/>
                <w:sz w:val="20"/>
                <w:szCs w:val="20"/>
              </w:rPr>
              <w:t>-95.0</w:t>
            </w:r>
          </w:p>
        </w:tc>
        <w:tc>
          <w:tcPr>
            <w:tcW w:w="1152" w:type="dxa"/>
            <w:vAlign w:val="center"/>
          </w:tcPr>
          <w:p w14:paraId="54ABA54F" w14:textId="428B5C34" w:rsidR="0063394B" w:rsidRPr="0063394B" w:rsidRDefault="0063394B" w:rsidP="0063394B">
            <w:pPr>
              <w:jc w:val="center"/>
              <w:rPr>
                <w:rFonts w:ascii="Arial" w:hAnsi="Arial" w:cs="Arial"/>
                <w:sz w:val="20"/>
                <w:szCs w:val="20"/>
              </w:rPr>
            </w:pPr>
            <w:r w:rsidRPr="0063394B">
              <w:rPr>
                <w:rFonts w:ascii="Arial" w:hAnsi="Arial" w:cs="Arial"/>
                <w:sz w:val="20"/>
                <w:szCs w:val="20"/>
              </w:rPr>
              <w:t>-94.0</w:t>
            </w:r>
          </w:p>
        </w:tc>
      </w:tr>
      <w:tr w:rsidR="0063394B" w14:paraId="42C48489" w14:textId="77777777" w:rsidTr="0063394B">
        <w:trPr>
          <w:trHeight w:val="259"/>
          <w:jc w:val="center"/>
        </w:trPr>
        <w:tc>
          <w:tcPr>
            <w:tcW w:w="3600" w:type="dxa"/>
            <w:vAlign w:val="center"/>
          </w:tcPr>
          <w:p w14:paraId="6C3C37E3" w14:textId="29B443BE"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PC2 diversity Tx noise (dBm)</w:t>
            </w:r>
          </w:p>
        </w:tc>
        <w:tc>
          <w:tcPr>
            <w:tcW w:w="1152" w:type="dxa"/>
            <w:vAlign w:val="center"/>
          </w:tcPr>
          <w:p w14:paraId="5D38FC12" w14:textId="775D0B4B" w:rsidR="0063394B" w:rsidRPr="0063394B" w:rsidRDefault="0063394B" w:rsidP="0063394B">
            <w:pPr>
              <w:jc w:val="center"/>
              <w:rPr>
                <w:rFonts w:ascii="Arial" w:hAnsi="Arial" w:cs="Arial"/>
                <w:sz w:val="20"/>
                <w:szCs w:val="20"/>
              </w:rPr>
            </w:pPr>
            <w:r w:rsidRPr="0063394B">
              <w:rPr>
                <w:rFonts w:ascii="Arial" w:hAnsi="Arial" w:cs="Arial"/>
                <w:sz w:val="20"/>
                <w:szCs w:val="20"/>
              </w:rPr>
              <w:t>-107.0</w:t>
            </w:r>
          </w:p>
        </w:tc>
        <w:tc>
          <w:tcPr>
            <w:tcW w:w="1152" w:type="dxa"/>
            <w:vAlign w:val="center"/>
          </w:tcPr>
          <w:p w14:paraId="6E2B1B13" w14:textId="47874105" w:rsidR="0063394B" w:rsidRPr="0063394B" w:rsidRDefault="0063394B" w:rsidP="0063394B">
            <w:pPr>
              <w:jc w:val="center"/>
              <w:rPr>
                <w:rFonts w:ascii="Arial" w:hAnsi="Arial" w:cs="Arial"/>
                <w:sz w:val="20"/>
                <w:szCs w:val="20"/>
              </w:rPr>
            </w:pPr>
            <w:r w:rsidRPr="0063394B">
              <w:rPr>
                <w:rFonts w:ascii="Arial" w:hAnsi="Arial" w:cs="Arial"/>
                <w:sz w:val="20"/>
                <w:szCs w:val="20"/>
              </w:rPr>
              <w:t>-103.0</w:t>
            </w:r>
          </w:p>
        </w:tc>
        <w:tc>
          <w:tcPr>
            <w:tcW w:w="1152" w:type="dxa"/>
            <w:vAlign w:val="center"/>
          </w:tcPr>
          <w:p w14:paraId="06BA8E42" w14:textId="2AD63190" w:rsidR="0063394B" w:rsidRPr="0063394B" w:rsidRDefault="0063394B" w:rsidP="0063394B">
            <w:pPr>
              <w:jc w:val="center"/>
              <w:rPr>
                <w:rFonts w:ascii="Arial" w:hAnsi="Arial" w:cs="Arial"/>
                <w:sz w:val="20"/>
                <w:szCs w:val="20"/>
              </w:rPr>
            </w:pPr>
            <w:r w:rsidRPr="0063394B">
              <w:rPr>
                <w:rFonts w:ascii="Arial" w:hAnsi="Arial" w:cs="Arial"/>
                <w:sz w:val="20"/>
                <w:szCs w:val="20"/>
              </w:rPr>
              <w:t>-101.0</w:t>
            </w:r>
          </w:p>
        </w:tc>
        <w:tc>
          <w:tcPr>
            <w:tcW w:w="1152" w:type="dxa"/>
            <w:vAlign w:val="center"/>
          </w:tcPr>
          <w:p w14:paraId="3DF03240" w14:textId="7638257F" w:rsidR="0063394B" w:rsidRPr="0063394B" w:rsidRDefault="0063394B" w:rsidP="0063394B">
            <w:pPr>
              <w:jc w:val="center"/>
              <w:rPr>
                <w:rFonts w:ascii="Arial" w:hAnsi="Arial" w:cs="Arial"/>
                <w:sz w:val="20"/>
                <w:szCs w:val="20"/>
              </w:rPr>
            </w:pPr>
            <w:r w:rsidRPr="0063394B">
              <w:rPr>
                <w:rFonts w:ascii="Arial" w:hAnsi="Arial" w:cs="Arial"/>
                <w:sz w:val="20"/>
                <w:szCs w:val="20"/>
              </w:rPr>
              <w:t>-100.0</w:t>
            </w:r>
          </w:p>
        </w:tc>
      </w:tr>
      <w:tr w:rsidR="0063394B" w14:paraId="1E95EF01" w14:textId="77777777" w:rsidTr="0063394B">
        <w:trPr>
          <w:trHeight w:val="259"/>
          <w:jc w:val="center"/>
        </w:trPr>
        <w:tc>
          <w:tcPr>
            <w:tcW w:w="3600" w:type="dxa"/>
            <w:vAlign w:val="center"/>
          </w:tcPr>
          <w:p w14:paraId="081D59F5" w14:textId="0397A931"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PC2 primary Rx + Tx noise (dBm)</w:t>
            </w:r>
          </w:p>
        </w:tc>
        <w:tc>
          <w:tcPr>
            <w:tcW w:w="1152" w:type="dxa"/>
            <w:vAlign w:val="center"/>
          </w:tcPr>
          <w:p w14:paraId="6910CBD7" w14:textId="63035E37" w:rsidR="0063394B" w:rsidRPr="0063394B" w:rsidRDefault="0063394B" w:rsidP="0063394B">
            <w:pPr>
              <w:jc w:val="center"/>
              <w:rPr>
                <w:rFonts w:ascii="Arial" w:hAnsi="Arial" w:cs="Arial"/>
                <w:sz w:val="20"/>
                <w:szCs w:val="20"/>
              </w:rPr>
            </w:pPr>
            <w:r w:rsidRPr="0063394B">
              <w:rPr>
                <w:rFonts w:ascii="Arial" w:hAnsi="Arial" w:cs="Arial"/>
                <w:sz w:val="20"/>
                <w:szCs w:val="20"/>
              </w:rPr>
              <w:t>-92.8</w:t>
            </w:r>
          </w:p>
        </w:tc>
        <w:tc>
          <w:tcPr>
            <w:tcW w:w="1152" w:type="dxa"/>
            <w:vAlign w:val="center"/>
          </w:tcPr>
          <w:p w14:paraId="4468EE04" w14:textId="13423F2C" w:rsidR="0063394B" w:rsidRPr="0063394B" w:rsidRDefault="0063394B" w:rsidP="0063394B">
            <w:pPr>
              <w:jc w:val="center"/>
              <w:rPr>
                <w:rFonts w:ascii="Arial" w:hAnsi="Arial" w:cs="Arial"/>
                <w:sz w:val="20"/>
                <w:szCs w:val="20"/>
              </w:rPr>
            </w:pPr>
            <w:r w:rsidRPr="0063394B">
              <w:rPr>
                <w:rFonts w:ascii="Arial" w:hAnsi="Arial" w:cs="Arial"/>
                <w:sz w:val="20"/>
                <w:szCs w:val="20"/>
              </w:rPr>
              <w:t>-89.0</w:t>
            </w:r>
          </w:p>
        </w:tc>
        <w:tc>
          <w:tcPr>
            <w:tcW w:w="1152" w:type="dxa"/>
            <w:vAlign w:val="center"/>
          </w:tcPr>
          <w:p w14:paraId="087FF369" w14:textId="6F7E30A1" w:rsidR="0063394B" w:rsidRPr="0063394B" w:rsidRDefault="0063394B" w:rsidP="0063394B">
            <w:pPr>
              <w:jc w:val="center"/>
              <w:rPr>
                <w:rFonts w:ascii="Arial" w:hAnsi="Arial" w:cs="Arial"/>
                <w:sz w:val="20"/>
                <w:szCs w:val="20"/>
              </w:rPr>
            </w:pPr>
            <w:r w:rsidRPr="0063394B">
              <w:rPr>
                <w:rFonts w:ascii="Arial" w:hAnsi="Arial" w:cs="Arial"/>
                <w:sz w:val="20"/>
                <w:szCs w:val="20"/>
              </w:rPr>
              <w:t>-87.2</w:t>
            </w:r>
          </w:p>
        </w:tc>
        <w:tc>
          <w:tcPr>
            <w:tcW w:w="1152" w:type="dxa"/>
            <w:vAlign w:val="center"/>
          </w:tcPr>
          <w:p w14:paraId="2FA9C276" w14:textId="571C92CA" w:rsidR="0063394B" w:rsidRPr="0063394B" w:rsidRDefault="0063394B" w:rsidP="0063394B">
            <w:pPr>
              <w:jc w:val="center"/>
              <w:rPr>
                <w:rFonts w:ascii="Arial" w:hAnsi="Arial" w:cs="Arial"/>
                <w:sz w:val="20"/>
                <w:szCs w:val="20"/>
              </w:rPr>
            </w:pPr>
            <w:r w:rsidRPr="0063394B">
              <w:rPr>
                <w:rFonts w:ascii="Arial" w:hAnsi="Arial" w:cs="Arial"/>
                <w:sz w:val="20"/>
                <w:szCs w:val="20"/>
              </w:rPr>
              <w:t>-86.0</w:t>
            </w:r>
          </w:p>
        </w:tc>
      </w:tr>
      <w:tr w:rsidR="0063394B" w14:paraId="43025372" w14:textId="77777777" w:rsidTr="0063394B">
        <w:trPr>
          <w:trHeight w:val="259"/>
          <w:jc w:val="center"/>
        </w:trPr>
        <w:tc>
          <w:tcPr>
            <w:tcW w:w="3600" w:type="dxa"/>
            <w:vAlign w:val="center"/>
          </w:tcPr>
          <w:p w14:paraId="78FEAD6F" w14:textId="6C42761E"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PC2 diversity Rx + Tx noise (dBm)</w:t>
            </w:r>
          </w:p>
        </w:tc>
        <w:tc>
          <w:tcPr>
            <w:tcW w:w="1152" w:type="dxa"/>
            <w:vAlign w:val="center"/>
          </w:tcPr>
          <w:p w14:paraId="5D5084BE" w14:textId="7E38246C" w:rsidR="0063394B" w:rsidRPr="0063394B" w:rsidRDefault="0063394B" w:rsidP="0063394B">
            <w:pPr>
              <w:jc w:val="center"/>
              <w:rPr>
                <w:rFonts w:ascii="Arial" w:hAnsi="Arial" w:cs="Arial"/>
                <w:sz w:val="20"/>
                <w:szCs w:val="20"/>
              </w:rPr>
            </w:pPr>
            <w:r w:rsidRPr="0063394B">
              <w:rPr>
                <w:rFonts w:ascii="Arial" w:hAnsi="Arial" w:cs="Arial"/>
                <w:sz w:val="20"/>
                <w:szCs w:val="20"/>
              </w:rPr>
              <w:t>-92.3</w:t>
            </w:r>
          </w:p>
        </w:tc>
        <w:tc>
          <w:tcPr>
            <w:tcW w:w="1152" w:type="dxa"/>
            <w:vAlign w:val="center"/>
          </w:tcPr>
          <w:p w14:paraId="75014BF4" w14:textId="4ADA49A8" w:rsidR="0063394B" w:rsidRPr="0063394B" w:rsidRDefault="0063394B" w:rsidP="0063394B">
            <w:pPr>
              <w:jc w:val="center"/>
              <w:rPr>
                <w:rFonts w:ascii="Arial" w:hAnsi="Arial" w:cs="Arial"/>
                <w:sz w:val="20"/>
                <w:szCs w:val="20"/>
              </w:rPr>
            </w:pPr>
            <w:r w:rsidRPr="0063394B">
              <w:rPr>
                <w:rFonts w:ascii="Arial" w:hAnsi="Arial" w:cs="Arial"/>
                <w:sz w:val="20"/>
                <w:szCs w:val="20"/>
              </w:rPr>
              <w:t>-89.6</w:t>
            </w:r>
          </w:p>
        </w:tc>
        <w:tc>
          <w:tcPr>
            <w:tcW w:w="1152" w:type="dxa"/>
            <w:vAlign w:val="center"/>
          </w:tcPr>
          <w:p w14:paraId="4DCBD52A" w14:textId="334886C7" w:rsidR="0063394B" w:rsidRPr="0063394B" w:rsidRDefault="0063394B" w:rsidP="0063394B">
            <w:pPr>
              <w:jc w:val="center"/>
              <w:rPr>
                <w:rFonts w:ascii="Arial" w:hAnsi="Arial" w:cs="Arial"/>
                <w:sz w:val="20"/>
                <w:szCs w:val="20"/>
              </w:rPr>
            </w:pPr>
            <w:r w:rsidRPr="0063394B">
              <w:rPr>
                <w:rFonts w:ascii="Arial" w:hAnsi="Arial" w:cs="Arial"/>
                <w:sz w:val="20"/>
                <w:szCs w:val="20"/>
              </w:rPr>
              <w:t>-87.8</w:t>
            </w:r>
          </w:p>
        </w:tc>
        <w:tc>
          <w:tcPr>
            <w:tcW w:w="1152" w:type="dxa"/>
            <w:vAlign w:val="center"/>
          </w:tcPr>
          <w:p w14:paraId="1FBD7A1C" w14:textId="0067447B" w:rsidR="0063394B" w:rsidRPr="0063394B" w:rsidRDefault="0063394B" w:rsidP="0063394B">
            <w:pPr>
              <w:jc w:val="center"/>
              <w:rPr>
                <w:rFonts w:ascii="Arial" w:hAnsi="Arial" w:cs="Arial"/>
                <w:sz w:val="20"/>
                <w:szCs w:val="20"/>
              </w:rPr>
            </w:pPr>
            <w:r w:rsidRPr="0063394B">
              <w:rPr>
                <w:rFonts w:ascii="Arial" w:hAnsi="Arial" w:cs="Arial"/>
                <w:sz w:val="20"/>
                <w:szCs w:val="20"/>
              </w:rPr>
              <w:t>-86.6</w:t>
            </w:r>
          </w:p>
        </w:tc>
      </w:tr>
      <w:tr w:rsidR="0063394B" w14:paraId="1491D0C3" w14:textId="77777777" w:rsidTr="0063394B">
        <w:trPr>
          <w:trHeight w:val="259"/>
          <w:jc w:val="center"/>
        </w:trPr>
        <w:tc>
          <w:tcPr>
            <w:tcW w:w="3600" w:type="dxa"/>
            <w:vAlign w:val="center"/>
          </w:tcPr>
          <w:p w14:paraId="4B481CFF" w14:textId="57B15FEC"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PC2 MRC noise (dBm)</w:t>
            </w:r>
            <w:r>
              <w:rPr>
                <w:rFonts w:ascii="Arial" w:hAnsi="Arial" w:cs="Arial"/>
                <w:color w:val="000000"/>
                <w:sz w:val="20"/>
                <w:szCs w:val="20"/>
              </w:rPr>
              <w:t xml:space="preserve"> (derived) </w:t>
            </w:r>
          </w:p>
        </w:tc>
        <w:tc>
          <w:tcPr>
            <w:tcW w:w="1152" w:type="dxa"/>
            <w:vAlign w:val="center"/>
          </w:tcPr>
          <w:p w14:paraId="288D41A6" w14:textId="14BAE167" w:rsidR="0063394B" w:rsidRPr="0063394B" w:rsidRDefault="0063394B" w:rsidP="0063394B">
            <w:pPr>
              <w:jc w:val="center"/>
              <w:rPr>
                <w:rFonts w:ascii="Arial" w:hAnsi="Arial" w:cs="Arial"/>
                <w:sz w:val="20"/>
                <w:szCs w:val="20"/>
              </w:rPr>
            </w:pPr>
            <w:r w:rsidRPr="0063394B">
              <w:rPr>
                <w:rFonts w:ascii="Arial" w:hAnsi="Arial" w:cs="Arial"/>
                <w:sz w:val="20"/>
                <w:szCs w:val="20"/>
              </w:rPr>
              <w:t>-95.5</w:t>
            </w:r>
          </w:p>
        </w:tc>
        <w:tc>
          <w:tcPr>
            <w:tcW w:w="1152" w:type="dxa"/>
            <w:vAlign w:val="center"/>
          </w:tcPr>
          <w:p w14:paraId="4E1C3D11" w14:textId="6065E12B" w:rsidR="0063394B" w:rsidRPr="0063394B" w:rsidRDefault="0063394B" w:rsidP="0063394B">
            <w:pPr>
              <w:jc w:val="center"/>
              <w:rPr>
                <w:rFonts w:ascii="Arial" w:hAnsi="Arial" w:cs="Arial"/>
                <w:sz w:val="20"/>
                <w:szCs w:val="20"/>
              </w:rPr>
            </w:pPr>
            <w:r w:rsidRPr="0063394B">
              <w:rPr>
                <w:rFonts w:ascii="Arial" w:hAnsi="Arial" w:cs="Arial"/>
                <w:sz w:val="20"/>
                <w:szCs w:val="20"/>
              </w:rPr>
              <w:t>-92.3</w:t>
            </w:r>
          </w:p>
        </w:tc>
        <w:tc>
          <w:tcPr>
            <w:tcW w:w="1152" w:type="dxa"/>
            <w:vAlign w:val="center"/>
          </w:tcPr>
          <w:p w14:paraId="2C5FA51F" w14:textId="3F7C1208" w:rsidR="0063394B" w:rsidRPr="0063394B" w:rsidRDefault="0063394B" w:rsidP="0063394B">
            <w:pPr>
              <w:jc w:val="center"/>
              <w:rPr>
                <w:rFonts w:ascii="Arial" w:hAnsi="Arial" w:cs="Arial"/>
                <w:sz w:val="20"/>
                <w:szCs w:val="20"/>
              </w:rPr>
            </w:pPr>
            <w:r w:rsidRPr="0063394B">
              <w:rPr>
                <w:rFonts w:ascii="Arial" w:hAnsi="Arial" w:cs="Arial"/>
                <w:sz w:val="20"/>
                <w:szCs w:val="20"/>
              </w:rPr>
              <w:t>-90.5</w:t>
            </w:r>
          </w:p>
        </w:tc>
        <w:tc>
          <w:tcPr>
            <w:tcW w:w="1152" w:type="dxa"/>
            <w:vAlign w:val="center"/>
          </w:tcPr>
          <w:p w14:paraId="6C4E57F9" w14:textId="15CCA00A" w:rsidR="0063394B" w:rsidRPr="0063394B" w:rsidRDefault="0063394B" w:rsidP="0063394B">
            <w:pPr>
              <w:jc w:val="center"/>
              <w:rPr>
                <w:rFonts w:ascii="Arial" w:hAnsi="Arial" w:cs="Arial"/>
                <w:sz w:val="20"/>
                <w:szCs w:val="20"/>
              </w:rPr>
            </w:pPr>
            <w:r w:rsidRPr="0063394B">
              <w:rPr>
                <w:rFonts w:ascii="Arial" w:hAnsi="Arial" w:cs="Arial"/>
                <w:sz w:val="20"/>
                <w:szCs w:val="20"/>
              </w:rPr>
              <w:t>-89.3</w:t>
            </w:r>
          </w:p>
        </w:tc>
      </w:tr>
      <w:tr w:rsidR="0063394B" w14:paraId="3E3FE460" w14:textId="77777777" w:rsidTr="0063394B">
        <w:trPr>
          <w:trHeight w:val="259"/>
          <w:jc w:val="center"/>
        </w:trPr>
        <w:tc>
          <w:tcPr>
            <w:tcW w:w="3600" w:type="dxa"/>
            <w:vAlign w:val="center"/>
          </w:tcPr>
          <w:p w14:paraId="3902927F" w14:textId="24506318"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PC2 1Rx RSD (dB)</w:t>
            </w:r>
          </w:p>
        </w:tc>
        <w:tc>
          <w:tcPr>
            <w:tcW w:w="1152" w:type="dxa"/>
            <w:vAlign w:val="center"/>
          </w:tcPr>
          <w:p w14:paraId="32BADAD1" w14:textId="66245F05" w:rsidR="0063394B" w:rsidRPr="0063394B" w:rsidRDefault="0063394B" w:rsidP="0063394B">
            <w:pPr>
              <w:jc w:val="center"/>
              <w:rPr>
                <w:rFonts w:ascii="Arial" w:hAnsi="Arial" w:cs="Arial"/>
                <w:sz w:val="20"/>
                <w:szCs w:val="20"/>
              </w:rPr>
            </w:pPr>
            <w:r w:rsidRPr="0063394B">
              <w:rPr>
                <w:rFonts w:ascii="Arial" w:hAnsi="Arial" w:cs="Arial"/>
                <w:sz w:val="20"/>
                <w:szCs w:val="20"/>
              </w:rPr>
              <w:t>0.7</w:t>
            </w:r>
          </w:p>
        </w:tc>
        <w:tc>
          <w:tcPr>
            <w:tcW w:w="1152" w:type="dxa"/>
            <w:vAlign w:val="center"/>
          </w:tcPr>
          <w:p w14:paraId="4569651C" w14:textId="1C5E3649" w:rsidR="0063394B" w:rsidRPr="0063394B" w:rsidRDefault="0063394B" w:rsidP="0063394B">
            <w:pPr>
              <w:jc w:val="center"/>
              <w:rPr>
                <w:rFonts w:ascii="Arial" w:hAnsi="Arial" w:cs="Arial"/>
                <w:sz w:val="20"/>
                <w:szCs w:val="20"/>
              </w:rPr>
            </w:pPr>
            <w:r w:rsidRPr="0063394B">
              <w:rPr>
                <w:rFonts w:ascii="Arial" w:hAnsi="Arial" w:cs="Arial"/>
                <w:sz w:val="20"/>
                <w:szCs w:val="20"/>
              </w:rPr>
              <w:t>0.8</w:t>
            </w:r>
          </w:p>
        </w:tc>
        <w:tc>
          <w:tcPr>
            <w:tcW w:w="1152" w:type="dxa"/>
            <w:vAlign w:val="center"/>
          </w:tcPr>
          <w:p w14:paraId="7758AD33" w14:textId="65553E79" w:rsidR="0063394B" w:rsidRPr="0063394B" w:rsidRDefault="0063394B" w:rsidP="0063394B">
            <w:pPr>
              <w:jc w:val="center"/>
              <w:rPr>
                <w:rFonts w:ascii="Arial" w:hAnsi="Arial" w:cs="Arial"/>
                <w:sz w:val="20"/>
                <w:szCs w:val="20"/>
              </w:rPr>
            </w:pPr>
            <w:r w:rsidRPr="0063394B">
              <w:rPr>
                <w:rFonts w:ascii="Arial" w:hAnsi="Arial" w:cs="Arial"/>
                <w:sz w:val="20"/>
                <w:szCs w:val="20"/>
              </w:rPr>
              <w:t>0.8</w:t>
            </w:r>
          </w:p>
        </w:tc>
        <w:tc>
          <w:tcPr>
            <w:tcW w:w="1152" w:type="dxa"/>
            <w:vAlign w:val="center"/>
          </w:tcPr>
          <w:p w14:paraId="1FF9690D" w14:textId="124A8B64" w:rsidR="0063394B" w:rsidRPr="0063394B" w:rsidRDefault="0063394B" w:rsidP="0063394B">
            <w:pPr>
              <w:jc w:val="center"/>
              <w:rPr>
                <w:rFonts w:ascii="Arial" w:hAnsi="Arial" w:cs="Arial"/>
                <w:sz w:val="20"/>
                <w:szCs w:val="20"/>
              </w:rPr>
            </w:pPr>
            <w:r w:rsidRPr="0063394B">
              <w:rPr>
                <w:rFonts w:ascii="Arial" w:hAnsi="Arial" w:cs="Arial"/>
                <w:sz w:val="20"/>
                <w:szCs w:val="20"/>
              </w:rPr>
              <w:t>0.8</w:t>
            </w:r>
          </w:p>
        </w:tc>
      </w:tr>
    </w:tbl>
    <w:p w14:paraId="4C29ACA5" w14:textId="77777777" w:rsidR="00FC28E9" w:rsidRDefault="00FC28E9" w:rsidP="0063394B">
      <w:pPr>
        <w:jc w:val="both"/>
        <w:rPr>
          <w:rFonts w:ascii="Arial" w:hAnsi="Arial" w:cs="Arial"/>
          <w:sz w:val="20"/>
          <w:szCs w:val="20"/>
        </w:rPr>
      </w:pPr>
    </w:p>
    <w:p w14:paraId="349BC1FA" w14:textId="4C9F5CEE" w:rsidR="0063394B" w:rsidRDefault="0063394B" w:rsidP="0063394B">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 xml:space="preserve">1 n3 PC2 1Rx RSD analysis based on PC2 2Rx RSD reverse engineering </w:t>
      </w:r>
    </w:p>
    <w:p w14:paraId="7EAFAD64" w14:textId="77777777" w:rsidR="0063394B" w:rsidRDefault="0063394B" w:rsidP="0063394B">
      <w:pPr>
        <w:jc w:val="both"/>
        <w:rPr>
          <w:rFonts w:ascii="Arial" w:hAnsi="Arial" w:cs="Arial"/>
          <w:sz w:val="20"/>
          <w:szCs w:val="20"/>
        </w:rPr>
      </w:pPr>
    </w:p>
    <w:p w14:paraId="4881DB62" w14:textId="172653CB" w:rsidR="0063394B" w:rsidRDefault="0063394B" w:rsidP="0063394B">
      <w:pPr>
        <w:spacing w:after="120"/>
        <w:jc w:val="both"/>
        <w:rPr>
          <w:rFonts w:ascii="Arial" w:hAnsi="Arial" w:cs="Arial"/>
          <w:sz w:val="20"/>
          <w:szCs w:val="20"/>
        </w:rPr>
      </w:pPr>
      <w:r>
        <w:rPr>
          <w:rFonts w:ascii="Arial" w:hAnsi="Arial" w:cs="Arial"/>
          <w:sz w:val="20"/>
          <w:szCs w:val="20"/>
        </w:rPr>
        <w:t xml:space="preserve">Based on the above observations and analysis, we </w:t>
      </w:r>
      <w:r w:rsidR="009C2347">
        <w:rPr>
          <w:rFonts w:ascii="Arial" w:hAnsi="Arial" w:cs="Arial"/>
          <w:sz w:val="20"/>
          <w:szCs w:val="20"/>
        </w:rPr>
        <w:t>propose</w:t>
      </w:r>
      <w:r>
        <w:rPr>
          <w:rFonts w:ascii="Arial" w:hAnsi="Arial" w:cs="Arial"/>
          <w:sz w:val="20"/>
          <w:szCs w:val="20"/>
        </w:rPr>
        <w:t xml:space="preserve"> the PC2 1Rx RSD for n1 and n3 as in Table 2-2. </w:t>
      </w:r>
    </w:p>
    <w:p w14:paraId="7279716D" w14:textId="77777777" w:rsidR="0063394B" w:rsidRDefault="0063394B" w:rsidP="0063394B">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016"/>
        <w:gridCol w:w="1152"/>
        <w:gridCol w:w="1152"/>
        <w:gridCol w:w="1152"/>
        <w:gridCol w:w="1152"/>
      </w:tblGrid>
      <w:tr w:rsidR="0063394B" w14:paraId="3AEDFCDE" w14:textId="77777777" w:rsidTr="009C2347">
        <w:trPr>
          <w:trHeight w:val="259"/>
          <w:jc w:val="center"/>
        </w:trPr>
        <w:tc>
          <w:tcPr>
            <w:tcW w:w="2016" w:type="dxa"/>
            <w:vAlign w:val="center"/>
          </w:tcPr>
          <w:p w14:paraId="38CA2375" w14:textId="7D5E91BA" w:rsidR="0063394B" w:rsidRDefault="0063394B" w:rsidP="009C2347">
            <w:pPr>
              <w:jc w:val="center"/>
              <w:rPr>
                <w:rFonts w:ascii="Arial" w:hAnsi="Arial" w:cs="Arial"/>
                <w:sz w:val="20"/>
                <w:szCs w:val="20"/>
              </w:rPr>
            </w:pPr>
            <w:r>
              <w:rPr>
                <w:rFonts w:ascii="Arial" w:hAnsi="Arial" w:cs="Arial"/>
                <w:sz w:val="20"/>
                <w:szCs w:val="20"/>
              </w:rPr>
              <w:t>PC</w:t>
            </w:r>
            <w:r w:rsidR="009C2347">
              <w:rPr>
                <w:rFonts w:ascii="Arial" w:hAnsi="Arial" w:cs="Arial"/>
                <w:sz w:val="20"/>
                <w:szCs w:val="20"/>
              </w:rPr>
              <w:t>2</w:t>
            </w:r>
            <w:r>
              <w:rPr>
                <w:rFonts w:ascii="Arial" w:hAnsi="Arial" w:cs="Arial"/>
                <w:sz w:val="20"/>
                <w:szCs w:val="20"/>
              </w:rPr>
              <w:t xml:space="preserve"> 1Rx RSD</w:t>
            </w:r>
            <w:r w:rsidR="009C2347">
              <w:rPr>
                <w:rFonts w:ascii="Arial" w:hAnsi="Arial" w:cs="Arial"/>
                <w:sz w:val="20"/>
                <w:szCs w:val="20"/>
              </w:rPr>
              <w:t xml:space="preserve"> (dB)</w:t>
            </w:r>
          </w:p>
        </w:tc>
        <w:tc>
          <w:tcPr>
            <w:tcW w:w="1152" w:type="dxa"/>
            <w:vAlign w:val="center"/>
          </w:tcPr>
          <w:p w14:paraId="3DBF05B6" w14:textId="77777777" w:rsidR="0063394B" w:rsidRDefault="0063394B" w:rsidP="00D51584">
            <w:pPr>
              <w:jc w:val="center"/>
              <w:rPr>
                <w:rFonts w:ascii="Arial" w:hAnsi="Arial" w:cs="Arial"/>
                <w:sz w:val="20"/>
                <w:szCs w:val="20"/>
              </w:rPr>
            </w:pPr>
            <w:r>
              <w:rPr>
                <w:rFonts w:ascii="Arial" w:hAnsi="Arial" w:cs="Arial"/>
                <w:sz w:val="20"/>
                <w:szCs w:val="20"/>
              </w:rPr>
              <w:t>5 MHz</w:t>
            </w:r>
          </w:p>
        </w:tc>
        <w:tc>
          <w:tcPr>
            <w:tcW w:w="1152" w:type="dxa"/>
            <w:vAlign w:val="center"/>
          </w:tcPr>
          <w:p w14:paraId="644AF886" w14:textId="77777777" w:rsidR="0063394B" w:rsidRDefault="0063394B" w:rsidP="00D51584">
            <w:pPr>
              <w:jc w:val="center"/>
              <w:rPr>
                <w:rFonts w:ascii="Arial" w:hAnsi="Arial" w:cs="Arial"/>
                <w:sz w:val="20"/>
                <w:szCs w:val="20"/>
              </w:rPr>
            </w:pPr>
            <w:r>
              <w:rPr>
                <w:rFonts w:ascii="Arial" w:hAnsi="Arial" w:cs="Arial"/>
                <w:sz w:val="20"/>
                <w:szCs w:val="20"/>
              </w:rPr>
              <w:t>10 MHz</w:t>
            </w:r>
          </w:p>
        </w:tc>
        <w:tc>
          <w:tcPr>
            <w:tcW w:w="1152" w:type="dxa"/>
            <w:vAlign w:val="center"/>
          </w:tcPr>
          <w:p w14:paraId="2B2D0B9E" w14:textId="77777777" w:rsidR="0063394B" w:rsidRDefault="0063394B" w:rsidP="00D51584">
            <w:pPr>
              <w:jc w:val="center"/>
              <w:rPr>
                <w:rFonts w:ascii="Arial" w:hAnsi="Arial" w:cs="Arial"/>
                <w:sz w:val="20"/>
                <w:szCs w:val="20"/>
              </w:rPr>
            </w:pPr>
            <w:r>
              <w:rPr>
                <w:rFonts w:ascii="Arial" w:hAnsi="Arial" w:cs="Arial"/>
                <w:sz w:val="20"/>
                <w:szCs w:val="20"/>
              </w:rPr>
              <w:t>15 MHz</w:t>
            </w:r>
          </w:p>
        </w:tc>
        <w:tc>
          <w:tcPr>
            <w:tcW w:w="1152" w:type="dxa"/>
            <w:vAlign w:val="center"/>
          </w:tcPr>
          <w:p w14:paraId="7A236531" w14:textId="77777777" w:rsidR="0063394B" w:rsidRDefault="0063394B" w:rsidP="00D51584">
            <w:pPr>
              <w:jc w:val="center"/>
              <w:rPr>
                <w:rFonts w:ascii="Arial" w:hAnsi="Arial" w:cs="Arial"/>
                <w:sz w:val="20"/>
                <w:szCs w:val="20"/>
              </w:rPr>
            </w:pPr>
            <w:r>
              <w:rPr>
                <w:rFonts w:ascii="Arial" w:hAnsi="Arial" w:cs="Arial"/>
                <w:sz w:val="20"/>
                <w:szCs w:val="20"/>
              </w:rPr>
              <w:t>20 MHz</w:t>
            </w:r>
          </w:p>
        </w:tc>
      </w:tr>
      <w:tr w:rsidR="0063394B" w:rsidRPr="0063394B" w14:paraId="332C633B" w14:textId="77777777" w:rsidTr="009C2347">
        <w:trPr>
          <w:trHeight w:val="259"/>
          <w:jc w:val="center"/>
        </w:trPr>
        <w:tc>
          <w:tcPr>
            <w:tcW w:w="2016" w:type="dxa"/>
            <w:vAlign w:val="center"/>
          </w:tcPr>
          <w:p w14:paraId="570A920F" w14:textId="34CCB2E6" w:rsidR="0063394B" w:rsidRPr="00FC28E9" w:rsidRDefault="009C2347" w:rsidP="009C2347">
            <w:pPr>
              <w:jc w:val="center"/>
              <w:rPr>
                <w:rFonts w:ascii="Arial" w:hAnsi="Arial" w:cs="Arial"/>
                <w:sz w:val="20"/>
                <w:szCs w:val="20"/>
              </w:rPr>
            </w:pPr>
            <w:r>
              <w:rPr>
                <w:rFonts w:ascii="Arial" w:hAnsi="Arial" w:cs="Arial"/>
                <w:sz w:val="20"/>
                <w:szCs w:val="20"/>
              </w:rPr>
              <w:t>n</w:t>
            </w:r>
            <w:r w:rsidR="0063394B">
              <w:rPr>
                <w:rFonts w:ascii="Arial" w:hAnsi="Arial" w:cs="Arial"/>
                <w:sz w:val="20"/>
                <w:szCs w:val="20"/>
              </w:rPr>
              <w:t>1</w:t>
            </w:r>
          </w:p>
        </w:tc>
        <w:tc>
          <w:tcPr>
            <w:tcW w:w="1152" w:type="dxa"/>
            <w:vAlign w:val="center"/>
          </w:tcPr>
          <w:p w14:paraId="4B92393E" w14:textId="3193CEF9" w:rsidR="0063394B" w:rsidRPr="0063394B" w:rsidRDefault="009C2347" w:rsidP="00D51584">
            <w:pPr>
              <w:jc w:val="center"/>
              <w:rPr>
                <w:rFonts w:ascii="Arial" w:hAnsi="Arial" w:cs="Arial"/>
                <w:sz w:val="20"/>
                <w:szCs w:val="20"/>
              </w:rPr>
            </w:pPr>
            <w:r>
              <w:rPr>
                <w:rFonts w:ascii="Arial" w:hAnsi="Arial" w:cs="Arial"/>
                <w:sz w:val="20"/>
                <w:szCs w:val="20"/>
              </w:rPr>
              <w:t>0</w:t>
            </w:r>
          </w:p>
        </w:tc>
        <w:tc>
          <w:tcPr>
            <w:tcW w:w="1152" w:type="dxa"/>
            <w:vAlign w:val="center"/>
          </w:tcPr>
          <w:p w14:paraId="43AAD9AA" w14:textId="2D73AC7D" w:rsidR="0063394B" w:rsidRPr="0063394B" w:rsidRDefault="009C2347" w:rsidP="00D51584">
            <w:pPr>
              <w:jc w:val="center"/>
              <w:rPr>
                <w:rFonts w:ascii="Arial" w:hAnsi="Arial" w:cs="Arial"/>
                <w:sz w:val="20"/>
                <w:szCs w:val="20"/>
              </w:rPr>
            </w:pPr>
            <w:r>
              <w:rPr>
                <w:rFonts w:ascii="Arial" w:hAnsi="Arial" w:cs="Arial"/>
                <w:sz w:val="20"/>
                <w:szCs w:val="20"/>
              </w:rPr>
              <w:t>0</w:t>
            </w:r>
          </w:p>
        </w:tc>
        <w:tc>
          <w:tcPr>
            <w:tcW w:w="1152" w:type="dxa"/>
            <w:vAlign w:val="center"/>
          </w:tcPr>
          <w:p w14:paraId="0C6D15F1" w14:textId="0DA9EAE0" w:rsidR="0063394B" w:rsidRPr="0063394B" w:rsidRDefault="009C2347" w:rsidP="00D51584">
            <w:pPr>
              <w:jc w:val="center"/>
              <w:rPr>
                <w:rFonts w:ascii="Arial" w:hAnsi="Arial" w:cs="Arial"/>
                <w:sz w:val="20"/>
                <w:szCs w:val="20"/>
              </w:rPr>
            </w:pPr>
            <w:r>
              <w:rPr>
                <w:rFonts w:ascii="Arial" w:hAnsi="Arial" w:cs="Arial"/>
                <w:sz w:val="20"/>
                <w:szCs w:val="20"/>
              </w:rPr>
              <w:t>0</w:t>
            </w:r>
          </w:p>
        </w:tc>
        <w:tc>
          <w:tcPr>
            <w:tcW w:w="1152" w:type="dxa"/>
            <w:vAlign w:val="center"/>
          </w:tcPr>
          <w:p w14:paraId="4FEF8775" w14:textId="1D7DD101" w:rsidR="0063394B" w:rsidRPr="0063394B" w:rsidRDefault="009C2347" w:rsidP="00D51584">
            <w:pPr>
              <w:jc w:val="center"/>
              <w:rPr>
                <w:rFonts w:ascii="Arial" w:hAnsi="Arial" w:cs="Arial"/>
                <w:sz w:val="20"/>
                <w:szCs w:val="20"/>
              </w:rPr>
            </w:pPr>
            <w:r>
              <w:rPr>
                <w:rFonts w:ascii="Arial" w:hAnsi="Arial" w:cs="Arial"/>
                <w:sz w:val="20"/>
                <w:szCs w:val="20"/>
              </w:rPr>
              <w:t>0</w:t>
            </w:r>
          </w:p>
        </w:tc>
      </w:tr>
      <w:tr w:rsidR="009C2347" w:rsidRPr="0063394B" w14:paraId="390E4AE1" w14:textId="77777777" w:rsidTr="009C2347">
        <w:trPr>
          <w:trHeight w:val="259"/>
          <w:jc w:val="center"/>
        </w:trPr>
        <w:tc>
          <w:tcPr>
            <w:tcW w:w="2016" w:type="dxa"/>
            <w:vAlign w:val="center"/>
          </w:tcPr>
          <w:p w14:paraId="48E78C19" w14:textId="6493966E" w:rsidR="009C2347" w:rsidRPr="00FC28E9" w:rsidRDefault="009C2347" w:rsidP="009C2347">
            <w:pPr>
              <w:jc w:val="center"/>
              <w:rPr>
                <w:rFonts w:ascii="Arial" w:hAnsi="Arial" w:cs="Arial"/>
                <w:sz w:val="20"/>
                <w:szCs w:val="20"/>
              </w:rPr>
            </w:pPr>
            <w:r>
              <w:rPr>
                <w:rFonts w:ascii="Arial" w:hAnsi="Arial" w:cs="Arial"/>
                <w:sz w:val="20"/>
                <w:szCs w:val="20"/>
              </w:rPr>
              <w:t>n3</w:t>
            </w:r>
          </w:p>
        </w:tc>
        <w:tc>
          <w:tcPr>
            <w:tcW w:w="1152" w:type="dxa"/>
            <w:vAlign w:val="center"/>
          </w:tcPr>
          <w:p w14:paraId="75F687BA" w14:textId="4D945E0E" w:rsidR="009C2347" w:rsidRPr="0063394B" w:rsidRDefault="009C2347" w:rsidP="009C2347">
            <w:pPr>
              <w:jc w:val="center"/>
              <w:rPr>
                <w:rFonts w:ascii="Arial" w:hAnsi="Arial" w:cs="Arial"/>
                <w:sz w:val="20"/>
                <w:szCs w:val="20"/>
              </w:rPr>
            </w:pPr>
            <w:r w:rsidRPr="0063394B">
              <w:rPr>
                <w:rFonts w:ascii="Arial" w:hAnsi="Arial" w:cs="Arial"/>
                <w:sz w:val="20"/>
                <w:szCs w:val="20"/>
              </w:rPr>
              <w:t>0.7</w:t>
            </w:r>
          </w:p>
        </w:tc>
        <w:tc>
          <w:tcPr>
            <w:tcW w:w="1152" w:type="dxa"/>
            <w:vAlign w:val="center"/>
          </w:tcPr>
          <w:p w14:paraId="0DC1D2F3" w14:textId="3DF7DC0D" w:rsidR="009C2347" w:rsidRPr="0063394B" w:rsidRDefault="009C2347" w:rsidP="009C2347">
            <w:pPr>
              <w:jc w:val="center"/>
              <w:rPr>
                <w:rFonts w:ascii="Arial" w:hAnsi="Arial" w:cs="Arial"/>
                <w:sz w:val="20"/>
                <w:szCs w:val="20"/>
              </w:rPr>
            </w:pPr>
            <w:r w:rsidRPr="0063394B">
              <w:rPr>
                <w:rFonts w:ascii="Arial" w:hAnsi="Arial" w:cs="Arial"/>
                <w:sz w:val="20"/>
                <w:szCs w:val="20"/>
              </w:rPr>
              <w:t>0.8</w:t>
            </w:r>
          </w:p>
        </w:tc>
        <w:tc>
          <w:tcPr>
            <w:tcW w:w="1152" w:type="dxa"/>
            <w:vAlign w:val="center"/>
          </w:tcPr>
          <w:p w14:paraId="5FC668CD" w14:textId="6C61CC01" w:rsidR="009C2347" w:rsidRPr="0063394B" w:rsidRDefault="009C2347" w:rsidP="009C2347">
            <w:pPr>
              <w:jc w:val="center"/>
              <w:rPr>
                <w:rFonts w:ascii="Arial" w:hAnsi="Arial" w:cs="Arial"/>
                <w:sz w:val="20"/>
                <w:szCs w:val="20"/>
              </w:rPr>
            </w:pPr>
            <w:r w:rsidRPr="0063394B">
              <w:rPr>
                <w:rFonts w:ascii="Arial" w:hAnsi="Arial" w:cs="Arial"/>
                <w:sz w:val="20"/>
                <w:szCs w:val="20"/>
              </w:rPr>
              <w:t>0.8</w:t>
            </w:r>
          </w:p>
        </w:tc>
        <w:tc>
          <w:tcPr>
            <w:tcW w:w="1152" w:type="dxa"/>
            <w:vAlign w:val="center"/>
          </w:tcPr>
          <w:p w14:paraId="59AF66F9" w14:textId="6345E298" w:rsidR="009C2347" w:rsidRPr="0063394B" w:rsidRDefault="009C2347" w:rsidP="009C2347">
            <w:pPr>
              <w:jc w:val="center"/>
              <w:rPr>
                <w:rFonts w:ascii="Arial" w:hAnsi="Arial" w:cs="Arial"/>
                <w:sz w:val="20"/>
                <w:szCs w:val="20"/>
              </w:rPr>
            </w:pPr>
            <w:r w:rsidRPr="0063394B">
              <w:rPr>
                <w:rFonts w:ascii="Arial" w:hAnsi="Arial" w:cs="Arial"/>
                <w:sz w:val="20"/>
                <w:szCs w:val="20"/>
              </w:rPr>
              <w:t>0.8</w:t>
            </w:r>
          </w:p>
        </w:tc>
      </w:tr>
    </w:tbl>
    <w:p w14:paraId="37ECC968" w14:textId="196B6802" w:rsidR="003B1A5A" w:rsidRDefault="003448A7" w:rsidP="009C2347">
      <w:pPr>
        <w:jc w:val="both"/>
        <w:rPr>
          <w:rFonts w:ascii="Arial" w:hAnsi="Arial" w:cs="Arial"/>
          <w:sz w:val="20"/>
          <w:szCs w:val="20"/>
        </w:rPr>
      </w:pPr>
      <w:r>
        <w:rPr>
          <w:rFonts w:ascii="Arial" w:hAnsi="Arial" w:cs="Arial"/>
          <w:sz w:val="20"/>
          <w:szCs w:val="20"/>
        </w:rPr>
        <w:t xml:space="preserve">    </w:t>
      </w:r>
      <w:r w:rsidR="004912EF">
        <w:rPr>
          <w:rFonts w:ascii="Arial" w:hAnsi="Arial" w:cs="Arial"/>
          <w:sz w:val="20"/>
          <w:szCs w:val="20"/>
        </w:rPr>
        <w:t xml:space="preserve"> </w:t>
      </w:r>
    </w:p>
    <w:p w14:paraId="6960C5EC" w14:textId="129783D0" w:rsidR="009C2347" w:rsidRDefault="009C2347" w:rsidP="009C2347">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 xml:space="preserve">2 Proposed PC2 1Rx RSD for n1 and n3 </w:t>
      </w:r>
    </w:p>
    <w:p w14:paraId="2F01EF83" w14:textId="77777777" w:rsidR="006145EE" w:rsidRPr="003B68A4" w:rsidRDefault="006145EE" w:rsidP="003B68A4">
      <w:pPr>
        <w:jc w:val="both"/>
        <w:rPr>
          <w:rFonts w:ascii="Arial" w:hAnsi="Arial" w:cs="Arial"/>
          <w:sz w:val="20"/>
          <w:szCs w:val="20"/>
        </w:rPr>
      </w:pPr>
    </w:p>
    <w:p w14:paraId="0DE5B385" w14:textId="602C82E1" w:rsidR="00DD5D61" w:rsidRDefault="00B345BE" w:rsidP="009C2347">
      <w:pPr>
        <w:spacing w:after="120"/>
        <w:jc w:val="both"/>
        <w:rPr>
          <w:rFonts w:ascii="Arial" w:hAnsi="Arial" w:cs="Arial"/>
          <w:i/>
          <w:iCs/>
          <w:sz w:val="20"/>
          <w:szCs w:val="20"/>
        </w:rPr>
      </w:pPr>
      <w:r>
        <w:rPr>
          <w:rFonts w:ascii="Arial" w:hAnsi="Arial" w:cs="Arial"/>
          <w:b/>
          <w:bCs/>
          <w:i/>
          <w:iCs/>
          <w:sz w:val="20"/>
          <w:szCs w:val="20"/>
        </w:rPr>
        <w:t>Proposal</w:t>
      </w:r>
      <w:r w:rsidR="009C2347">
        <w:rPr>
          <w:rFonts w:ascii="Arial" w:hAnsi="Arial" w:cs="Arial"/>
          <w:b/>
          <w:bCs/>
          <w:i/>
          <w:iCs/>
          <w:sz w:val="20"/>
          <w:szCs w:val="20"/>
        </w:rPr>
        <w:t xml:space="preserve"> 1</w:t>
      </w:r>
      <w:r w:rsidRPr="008D1F7A">
        <w:rPr>
          <w:rFonts w:ascii="Arial" w:hAnsi="Arial" w:cs="Arial"/>
          <w:i/>
          <w:iCs/>
          <w:sz w:val="20"/>
          <w:szCs w:val="20"/>
        </w:rPr>
        <w:t xml:space="preserve">: </w:t>
      </w:r>
      <w:r w:rsidR="00EF5C81" w:rsidRPr="00EF5C81">
        <w:rPr>
          <w:rFonts w:ascii="Arial" w:hAnsi="Arial" w:cs="Arial"/>
          <w:i/>
          <w:iCs/>
          <w:sz w:val="20"/>
          <w:szCs w:val="20"/>
        </w:rPr>
        <w:t xml:space="preserve">The PC2 RSD requirements with 1Tx already specified for FDD bands for non-RedCap UE </w:t>
      </w:r>
      <w:r w:rsidR="00EF5C81">
        <w:rPr>
          <w:rFonts w:ascii="Arial" w:hAnsi="Arial" w:cs="Arial"/>
          <w:i/>
          <w:iCs/>
          <w:sz w:val="20"/>
          <w:szCs w:val="20"/>
        </w:rPr>
        <w:t>are</w:t>
      </w:r>
      <w:r w:rsidR="00EF5C81" w:rsidRPr="00EF5C81">
        <w:rPr>
          <w:rFonts w:ascii="Arial" w:hAnsi="Arial" w:cs="Arial"/>
          <w:i/>
          <w:iCs/>
          <w:sz w:val="20"/>
          <w:szCs w:val="20"/>
        </w:rPr>
        <w:t xml:space="preserve"> reused for RedCap UE supporting 2Rx on the same bands.</w:t>
      </w:r>
      <w:r w:rsidR="009C2347">
        <w:rPr>
          <w:rFonts w:ascii="Arial" w:hAnsi="Arial" w:cs="Arial"/>
          <w:i/>
          <w:iCs/>
          <w:sz w:val="20"/>
          <w:szCs w:val="20"/>
        </w:rPr>
        <w:t xml:space="preserve"> </w:t>
      </w:r>
    </w:p>
    <w:p w14:paraId="461A496A" w14:textId="77777777" w:rsidR="00EF5C81" w:rsidRPr="00F4283F" w:rsidRDefault="00EF5C81" w:rsidP="00F4283F">
      <w:pPr>
        <w:jc w:val="both"/>
        <w:rPr>
          <w:rFonts w:ascii="Arial" w:hAnsi="Arial" w:cs="Arial"/>
          <w:sz w:val="20"/>
          <w:szCs w:val="20"/>
        </w:rPr>
      </w:pPr>
    </w:p>
    <w:p w14:paraId="21AA48A1" w14:textId="79602F70" w:rsidR="00EF5C81" w:rsidRDefault="00EF5C81" w:rsidP="009C2347">
      <w:pPr>
        <w:spacing w:after="120"/>
        <w:jc w:val="both"/>
        <w:rPr>
          <w:rFonts w:ascii="Arial" w:hAnsi="Arial" w:cs="Arial"/>
          <w:sz w:val="20"/>
          <w:szCs w:val="20"/>
        </w:rPr>
      </w:pPr>
      <w:r>
        <w:rPr>
          <w:rFonts w:ascii="Arial" w:hAnsi="Arial" w:cs="Arial"/>
          <w:b/>
          <w:bCs/>
          <w:i/>
          <w:iCs/>
          <w:sz w:val="20"/>
          <w:szCs w:val="20"/>
        </w:rPr>
        <w:t>Proposal 2</w:t>
      </w:r>
      <w:r w:rsidRPr="008D1F7A">
        <w:rPr>
          <w:rFonts w:ascii="Arial" w:hAnsi="Arial" w:cs="Arial"/>
          <w:i/>
          <w:iCs/>
          <w:sz w:val="20"/>
          <w:szCs w:val="20"/>
        </w:rPr>
        <w:t xml:space="preserve">: </w:t>
      </w:r>
      <w:r w:rsidRPr="00EF5C81">
        <w:rPr>
          <w:rFonts w:ascii="Arial" w:hAnsi="Arial" w:cs="Arial"/>
          <w:i/>
          <w:iCs/>
          <w:sz w:val="20"/>
          <w:szCs w:val="20"/>
        </w:rPr>
        <w:t xml:space="preserve">The PC2 </w:t>
      </w:r>
      <w:r>
        <w:rPr>
          <w:rFonts w:ascii="Arial" w:hAnsi="Arial" w:cs="Arial"/>
          <w:i/>
          <w:iCs/>
          <w:sz w:val="20"/>
          <w:szCs w:val="20"/>
        </w:rPr>
        <w:t xml:space="preserve">1Rx </w:t>
      </w:r>
      <w:r w:rsidRPr="00EF5C81">
        <w:rPr>
          <w:rFonts w:ascii="Arial" w:hAnsi="Arial" w:cs="Arial"/>
          <w:i/>
          <w:iCs/>
          <w:sz w:val="20"/>
          <w:szCs w:val="20"/>
        </w:rPr>
        <w:t xml:space="preserve">RSD requirements </w:t>
      </w:r>
      <w:r>
        <w:rPr>
          <w:rFonts w:ascii="Arial" w:hAnsi="Arial" w:cs="Arial"/>
          <w:i/>
          <w:iCs/>
          <w:sz w:val="20"/>
          <w:szCs w:val="20"/>
        </w:rPr>
        <w:t>for n1 and n3 are proposed as in Table 2-2.</w:t>
      </w: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4D6FA940" w:rsidR="006D7B72" w:rsidRPr="00DA20B4" w:rsidRDefault="00EF5C81" w:rsidP="00C358C6">
      <w:pPr>
        <w:spacing w:after="120"/>
        <w:jc w:val="both"/>
        <w:rPr>
          <w:rFonts w:ascii="Arial" w:hAnsi="Arial" w:cs="Arial"/>
          <w:bCs/>
          <w:sz w:val="20"/>
          <w:szCs w:val="20"/>
        </w:rPr>
      </w:pPr>
      <w:r w:rsidRPr="00EF5C81">
        <w:rPr>
          <w:rFonts w:ascii="Arial" w:hAnsi="Arial" w:cs="Arial"/>
          <w:sz w:val="20"/>
          <w:szCs w:val="20"/>
        </w:rPr>
        <w:t>In this contribution, we share our PC2 1Rx RSD analysis for n1 and n3 and propose the corresponding requirements for consideration.</w:t>
      </w:r>
    </w:p>
    <w:p w14:paraId="284501E7" w14:textId="77777777" w:rsidR="00DB0BC8" w:rsidRDefault="00DB0BC8" w:rsidP="00DB0BC8">
      <w:pPr>
        <w:jc w:val="both"/>
        <w:rPr>
          <w:rFonts w:ascii="Arial" w:hAnsi="Arial" w:cs="Arial"/>
          <w:sz w:val="20"/>
          <w:szCs w:val="20"/>
          <w:lang w:val="en-GB"/>
        </w:rPr>
      </w:pPr>
    </w:p>
    <w:p w14:paraId="70A263DC" w14:textId="580DC2CD" w:rsidR="009F28AE" w:rsidRDefault="00F4283F" w:rsidP="009F28AE">
      <w:pPr>
        <w:spacing w:after="120"/>
        <w:jc w:val="both"/>
        <w:rPr>
          <w:rFonts w:ascii="Arial" w:hAnsi="Arial" w:cs="Arial"/>
          <w:i/>
          <w:iCs/>
          <w:sz w:val="20"/>
          <w:szCs w:val="20"/>
        </w:rPr>
      </w:pPr>
      <w:r w:rsidRPr="003574A7">
        <w:rPr>
          <w:rFonts w:ascii="Arial" w:hAnsi="Arial" w:cs="Arial"/>
          <w:b/>
          <w:bCs/>
          <w:i/>
          <w:iCs/>
          <w:sz w:val="20"/>
          <w:szCs w:val="20"/>
        </w:rPr>
        <w:t>Observation 1</w:t>
      </w:r>
      <w:r w:rsidRPr="003574A7">
        <w:rPr>
          <w:rFonts w:ascii="Arial" w:hAnsi="Arial" w:cs="Arial"/>
          <w:i/>
          <w:iCs/>
          <w:sz w:val="20"/>
          <w:szCs w:val="20"/>
        </w:rPr>
        <w:t>: The PC2 RSD requirements with 1Tx already specified for FDD bands for non-RedCap UE can be d</w:t>
      </w:r>
      <w:r>
        <w:rPr>
          <w:rFonts w:ascii="Arial" w:hAnsi="Arial" w:cs="Arial"/>
          <w:i/>
          <w:iCs/>
          <w:sz w:val="20"/>
          <w:szCs w:val="20"/>
        </w:rPr>
        <w:t xml:space="preserve">irectly </w:t>
      </w:r>
      <w:r w:rsidRPr="003574A7">
        <w:rPr>
          <w:rFonts w:ascii="Arial" w:hAnsi="Arial" w:cs="Arial"/>
          <w:i/>
          <w:iCs/>
          <w:sz w:val="20"/>
          <w:szCs w:val="20"/>
        </w:rPr>
        <w:t>reused for RedCap UE supporting 2Rx on the same bands.</w:t>
      </w:r>
    </w:p>
    <w:p w14:paraId="0EE36827" w14:textId="77777777" w:rsidR="009F28AE" w:rsidRDefault="009F28AE" w:rsidP="009F28AE">
      <w:pPr>
        <w:jc w:val="both"/>
        <w:rPr>
          <w:rFonts w:ascii="Arial" w:hAnsi="Arial" w:cs="Arial"/>
          <w:sz w:val="20"/>
          <w:szCs w:val="20"/>
        </w:rPr>
      </w:pPr>
    </w:p>
    <w:p w14:paraId="1E79FA4C" w14:textId="71E729D3" w:rsidR="00A874EC" w:rsidRDefault="00F4283F" w:rsidP="00A874EC">
      <w:pPr>
        <w:spacing w:after="120"/>
        <w:jc w:val="both"/>
        <w:rPr>
          <w:rFonts w:ascii="Arial" w:hAnsi="Arial" w:cs="Arial"/>
          <w:sz w:val="20"/>
          <w:szCs w:val="20"/>
        </w:rPr>
      </w:pPr>
      <w:r w:rsidRPr="003574A7">
        <w:rPr>
          <w:rFonts w:ascii="Arial" w:hAnsi="Arial" w:cs="Arial"/>
          <w:b/>
          <w:bCs/>
          <w:i/>
          <w:iCs/>
          <w:sz w:val="20"/>
          <w:szCs w:val="20"/>
        </w:rPr>
        <w:t>Observation 2</w:t>
      </w:r>
      <w:r w:rsidRPr="003574A7">
        <w:rPr>
          <w:rFonts w:ascii="Arial" w:hAnsi="Arial" w:cs="Arial"/>
          <w:i/>
          <w:iCs/>
          <w:sz w:val="20"/>
          <w:szCs w:val="20"/>
        </w:rPr>
        <w:t>: The PC2 1Rx RSD requirements have to be developed and exclusively specified for RedCap UE FDD bands supporting 1Rx as they have not been specified for non-RedCap UE.</w:t>
      </w:r>
    </w:p>
    <w:p w14:paraId="23EC3C29" w14:textId="77777777" w:rsidR="00A874EC" w:rsidRPr="009F28AE" w:rsidRDefault="00A874EC" w:rsidP="009F28AE">
      <w:pPr>
        <w:jc w:val="both"/>
        <w:rPr>
          <w:rFonts w:ascii="Arial" w:hAnsi="Arial" w:cs="Arial"/>
          <w:sz w:val="20"/>
          <w:szCs w:val="20"/>
        </w:rPr>
      </w:pPr>
    </w:p>
    <w:p w14:paraId="3C08200A" w14:textId="6584AADE" w:rsidR="009F28AE" w:rsidRDefault="00F4283F" w:rsidP="009F28AE">
      <w:pPr>
        <w:spacing w:after="120"/>
        <w:jc w:val="both"/>
        <w:rPr>
          <w:rFonts w:ascii="Arial" w:hAnsi="Arial" w:cs="Arial"/>
          <w:sz w:val="20"/>
          <w:szCs w:val="20"/>
        </w:rPr>
      </w:pPr>
      <w:r w:rsidRPr="008D1F7A">
        <w:rPr>
          <w:rFonts w:ascii="Arial" w:hAnsi="Arial" w:cs="Arial"/>
          <w:b/>
          <w:bCs/>
          <w:i/>
          <w:iCs/>
          <w:sz w:val="20"/>
          <w:szCs w:val="20"/>
        </w:rPr>
        <w:t xml:space="preserve">Observation </w:t>
      </w:r>
      <w:r>
        <w:rPr>
          <w:rFonts w:ascii="Arial" w:hAnsi="Arial" w:cs="Arial"/>
          <w:b/>
          <w:bCs/>
          <w:i/>
          <w:iCs/>
          <w:sz w:val="20"/>
          <w:szCs w:val="20"/>
        </w:rPr>
        <w:t>3</w:t>
      </w:r>
      <w:r w:rsidRPr="008D1F7A">
        <w:rPr>
          <w:rFonts w:ascii="Arial" w:hAnsi="Arial" w:cs="Arial"/>
          <w:i/>
          <w:iCs/>
          <w:sz w:val="20"/>
          <w:szCs w:val="20"/>
        </w:rPr>
        <w:t xml:space="preserve">: </w:t>
      </w:r>
      <w:r>
        <w:rPr>
          <w:rFonts w:ascii="Arial" w:hAnsi="Arial" w:cs="Arial"/>
          <w:i/>
          <w:iCs/>
          <w:sz w:val="20"/>
          <w:szCs w:val="20"/>
        </w:rPr>
        <w:t xml:space="preserve">For n1, </w:t>
      </w:r>
      <w:r w:rsidRPr="00627F27">
        <w:rPr>
          <w:rFonts w:ascii="Arial" w:hAnsi="Arial" w:cs="Arial"/>
          <w:i/>
          <w:iCs/>
          <w:sz w:val="20"/>
          <w:szCs w:val="20"/>
        </w:rPr>
        <w:t xml:space="preserve">it is expected </w:t>
      </w:r>
      <w:r w:rsidR="004B7771">
        <w:rPr>
          <w:rFonts w:ascii="Arial" w:hAnsi="Arial" w:cs="Arial"/>
          <w:i/>
          <w:iCs/>
          <w:sz w:val="20"/>
          <w:szCs w:val="20"/>
        </w:rPr>
        <w:t xml:space="preserve">that </w:t>
      </w:r>
      <w:r w:rsidRPr="00627F27">
        <w:rPr>
          <w:rFonts w:ascii="Arial" w:hAnsi="Arial" w:cs="Arial"/>
          <w:i/>
          <w:iCs/>
          <w:sz w:val="20"/>
          <w:szCs w:val="20"/>
        </w:rPr>
        <w:t>the PC2 Tx noise into the Rx band after the duplexer isolation is negligible for both primary Rx and diversity Rx paths as compared to Rx intrinsic noise floor.</w:t>
      </w:r>
    </w:p>
    <w:p w14:paraId="1EC1E58B" w14:textId="77777777" w:rsidR="009F28AE" w:rsidRDefault="009F28AE" w:rsidP="009F28AE">
      <w:pPr>
        <w:jc w:val="both"/>
        <w:rPr>
          <w:rFonts w:ascii="Arial" w:hAnsi="Arial" w:cs="Arial"/>
          <w:sz w:val="20"/>
          <w:szCs w:val="20"/>
        </w:rPr>
      </w:pPr>
    </w:p>
    <w:p w14:paraId="2BB3BA6C" w14:textId="53ACB404" w:rsidR="009F28AE" w:rsidRDefault="00F4283F" w:rsidP="009F28AE">
      <w:pPr>
        <w:spacing w:after="120"/>
        <w:jc w:val="both"/>
        <w:rPr>
          <w:rFonts w:ascii="Arial" w:hAnsi="Arial" w:cs="Arial"/>
          <w:i/>
          <w:iCs/>
          <w:sz w:val="20"/>
          <w:szCs w:val="20"/>
        </w:rPr>
      </w:pPr>
      <w:r w:rsidRPr="008D1F7A">
        <w:rPr>
          <w:rFonts w:ascii="Arial" w:hAnsi="Arial" w:cs="Arial"/>
          <w:b/>
          <w:bCs/>
          <w:i/>
          <w:iCs/>
          <w:sz w:val="20"/>
          <w:szCs w:val="20"/>
        </w:rPr>
        <w:t xml:space="preserve">Observation </w:t>
      </w:r>
      <w:r>
        <w:rPr>
          <w:rFonts w:ascii="Arial" w:hAnsi="Arial" w:cs="Arial"/>
          <w:b/>
          <w:bCs/>
          <w:i/>
          <w:iCs/>
          <w:sz w:val="20"/>
          <w:szCs w:val="20"/>
        </w:rPr>
        <w:t>4</w:t>
      </w:r>
      <w:r w:rsidRPr="008D1F7A">
        <w:rPr>
          <w:rFonts w:ascii="Arial" w:hAnsi="Arial" w:cs="Arial"/>
          <w:i/>
          <w:iCs/>
          <w:sz w:val="20"/>
          <w:szCs w:val="20"/>
        </w:rPr>
        <w:t xml:space="preserve">: </w:t>
      </w:r>
      <w:r>
        <w:rPr>
          <w:rFonts w:ascii="Arial" w:hAnsi="Arial" w:cs="Arial"/>
          <w:i/>
          <w:iCs/>
          <w:sz w:val="20"/>
          <w:szCs w:val="20"/>
        </w:rPr>
        <w:t>T</w:t>
      </w:r>
      <w:r w:rsidRPr="00AD4EC7">
        <w:rPr>
          <w:rFonts w:ascii="Arial" w:hAnsi="Arial" w:cs="Arial"/>
          <w:i/>
          <w:iCs/>
          <w:sz w:val="20"/>
          <w:szCs w:val="20"/>
        </w:rPr>
        <w:t xml:space="preserve">he </w:t>
      </w:r>
      <w:r>
        <w:rPr>
          <w:rFonts w:ascii="Arial" w:hAnsi="Arial" w:cs="Arial"/>
          <w:i/>
          <w:iCs/>
          <w:sz w:val="20"/>
          <w:szCs w:val="20"/>
        </w:rPr>
        <w:t xml:space="preserve">n1 </w:t>
      </w:r>
      <w:r w:rsidRPr="00AD4EC7">
        <w:rPr>
          <w:rFonts w:ascii="Arial" w:hAnsi="Arial" w:cs="Arial"/>
          <w:i/>
          <w:iCs/>
          <w:sz w:val="20"/>
          <w:szCs w:val="20"/>
        </w:rPr>
        <w:t>PC2 RSD for both 2Rx and 1Rx can be reasonable assumed to be 0 dB for all channel bandwidths up to 20 MHz.</w:t>
      </w:r>
    </w:p>
    <w:p w14:paraId="067654BE" w14:textId="77777777" w:rsidR="009F28AE" w:rsidRDefault="009F28AE" w:rsidP="00DB0BC8">
      <w:pPr>
        <w:jc w:val="both"/>
        <w:rPr>
          <w:rFonts w:ascii="Arial" w:hAnsi="Arial" w:cs="Arial"/>
          <w:sz w:val="20"/>
          <w:szCs w:val="20"/>
          <w:lang w:val="en-GB"/>
        </w:rPr>
      </w:pPr>
    </w:p>
    <w:p w14:paraId="41E582C0" w14:textId="77777777" w:rsidR="00F4283F" w:rsidRDefault="00F4283F" w:rsidP="00F4283F">
      <w:pPr>
        <w:spacing w:after="120"/>
        <w:jc w:val="both"/>
        <w:rPr>
          <w:rFonts w:ascii="Arial" w:hAnsi="Arial" w:cs="Arial"/>
          <w:i/>
          <w:iCs/>
          <w:sz w:val="20"/>
          <w:szCs w:val="20"/>
        </w:rPr>
      </w:pPr>
      <w:r>
        <w:rPr>
          <w:rFonts w:ascii="Arial" w:hAnsi="Arial" w:cs="Arial"/>
          <w:b/>
          <w:bCs/>
          <w:i/>
          <w:iCs/>
          <w:sz w:val="20"/>
          <w:szCs w:val="20"/>
        </w:rPr>
        <w:t>Proposal 1</w:t>
      </w:r>
      <w:r w:rsidRPr="008D1F7A">
        <w:rPr>
          <w:rFonts w:ascii="Arial" w:hAnsi="Arial" w:cs="Arial"/>
          <w:i/>
          <w:iCs/>
          <w:sz w:val="20"/>
          <w:szCs w:val="20"/>
        </w:rPr>
        <w:t xml:space="preserve">: </w:t>
      </w:r>
      <w:r w:rsidRPr="00EF5C81">
        <w:rPr>
          <w:rFonts w:ascii="Arial" w:hAnsi="Arial" w:cs="Arial"/>
          <w:i/>
          <w:iCs/>
          <w:sz w:val="20"/>
          <w:szCs w:val="20"/>
        </w:rPr>
        <w:t xml:space="preserve">The PC2 RSD requirements with 1Tx already specified for FDD bands for non-RedCap UE </w:t>
      </w:r>
      <w:r>
        <w:rPr>
          <w:rFonts w:ascii="Arial" w:hAnsi="Arial" w:cs="Arial"/>
          <w:i/>
          <w:iCs/>
          <w:sz w:val="20"/>
          <w:szCs w:val="20"/>
        </w:rPr>
        <w:t>are</w:t>
      </w:r>
      <w:r w:rsidRPr="00EF5C81">
        <w:rPr>
          <w:rFonts w:ascii="Arial" w:hAnsi="Arial" w:cs="Arial"/>
          <w:i/>
          <w:iCs/>
          <w:sz w:val="20"/>
          <w:szCs w:val="20"/>
        </w:rPr>
        <w:t xml:space="preserve"> reused for RedCap UE supporting 2Rx on the same bands.</w:t>
      </w:r>
      <w:r>
        <w:rPr>
          <w:rFonts w:ascii="Arial" w:hAnsi="Arial" w:cs="Arial"/>
          <w:i/>
          <w:iCs/>
          <w:sz w:val="20"/>
          <w:szCs w:val="20"/>
        </w:rPr>
        <w:t xml:space="preserve"> </w:t>
      </w:r>
    </w:p>
    <w:p w14:paraId="1CD5CB0E" w14:textId="77777777" w:rsidR="00F4283F" w:rsidRPr="00F4283F" w:rsidRDefault="00F4283F" w:rsidP="00F4283F">
      <w:pPr>
        <w:jc w:val="both"/>
        <w:rPr>
          <w:rFonts w:ascii="Arial" w:hAnsi="Arial" w:cs="Arial"/>
          <w:sz w:val="20"/>
          <w:szCs w:val="20"/>
        </w:rPr>
      </w:pPr>
    </w:p>
    <w:p w14:paraId="5C03E6E7" w14:textId="05F28F38" w:rsidR="00C57E50" w:rsidRDefault="00F4283F" w:rsidP="00F4283F">
      <w:pPr>
        <w:spacing w:after="120"/>
        <w:jc w:val="both"/>
        <w:rPr>
          <w:rFonts w:ascii="Arial" w:hAnsi="Arial" w:cs="Arial"/>
          <w:i/>
          <w:iCs/>
          <w:sz w:val="20"/>
          <w:szCs w:val="20"/>
        </w:rPr>
      </w:pPr>
      <w:r>
        <w:rPr>
          <w:rFonts w:ascii="Arial" w:hAnsi="Arial" w:cs="Arial"/>
          <w:b/>
          <w:bCs/>
          <w:i/>
          <w:iCs/>
          <w:sz w:val="20"/>
          <w:szCs w:val="20"/>
        </w:rPr>
        <w:t>Proposal 2</w:t>
      </w:r>
      <w:r w:rsidRPr="008D1F7A">
        <w:rPr>
          <w:rFonts w:ascii="Arial" w:hAnsi="Arial" w:cs="Arial"/>
          <w:i/>
          <w:iCs/>
          <w:sz w:val="20"/>
          <w:szCs w:val="20"/>
        </w:rPr>
        <w:t xml:space="preserve">: </w:t>
      </w:r>
      <w:r w:rsidRPr="00EF5C81">
        <w:rPr>
          <w:rFonts w:ascii="Arial" w:hAnsi="Arial" w:cs="Arial"/>
          <w:i/>
          <w:iCs/>
          <w:sz w:val="20"/>
          <w:szCs w:val="20"/>
        </w:rPr>
        <w:t xml:space="preserve">The PC2 </w:t>
      </w:r>
      <w:r>
        <w:rPr>
          <w:rFonts w:ascii="Arial" w:hAnsi="Arial" w:cs="Arial"/>
          <w:i/>
          <w:iCs/>
          <w:sz w:val="20"/>
          <w:szCs w:val="20"/>
        </w:rPr>
        <w:t xml:space="preserve">1Rx </w:t>
      </w:r>
      <w:r w:rsidRPr="00EF5C81">
        <w:rPr>
          <w:rFonts w:ascii="Arial" w:hAnsi="Arial" w:cs="Arial"/>
          <w:i/>
          <w:iCs/>
          <w:sz w:val="20"/>
          <w:szCs w:val="20"/>
        </w:rPr>
        <w:t xml:space="preserve">RSD requirements </w:t>
      </w:r>
      <w:r>
        <w:rPr>
          <w:rFonts w:ascii="Arial" w:hAnsi="Arial" w:cs="Arial"/>
          <w:i/>
          <w:iCs/>
          <w:sz w:val="20"/>
          <w:szCs w:val="20"/>
        </w:rPr>
        <w:t>for n1 and n3 are proposed as in the table below.</w:t>
      </w:r>
    </w:p>
    <w:p w14:paraId="036A4A49" w14:textId="77777777" w:rsidR="00F4283F" w:rsidRPr="00F4283F" w:rsidRDefault="00F4283F" w:rsidP="00F4283F">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016"/>
        <w:gridCol w:w="1152"/>
        <w:gridCol w:w="1152"/>
        <w:gridCol w:w="1152"/>
        <w:gridCol w:w="1152"/>
      </w:tblGrid>
      <w:tr w:rsidR="00F4283F" w14:paraId="4FA61D55" w14:textId="77777777" w:rsidTr="00D51584">
        <w:trPr>
          <w:trHeight w:val="259"/>
          <w:jc w:val="center"/>
        </w:trPr>
        <w:tc>
          <w:tcPr>
            <w:tcW w:w="2016" w:type="dxa"/>
            <w:vAlign w:val="center"/>
          </w:tcPr>
          <w:p w14:paraId="64CDEF84" w14:textId="77777777" w:rsidR="00F4283F" w:rsidRDefault="00F4283F" w:rsidP="00D51584">
            <w:pPr>
              <w:jc w:val="center"/>
              <w:rPr>
                <w:rFonts w:ascii="Arial" w:hAnsi="Arial" w:cs="Arial"/>
                <w:sz w:val="20"/>
                <w:szCs w:val="20"/>
              </w:rPr>
            </w:pPr>
            <w:r>
              <w:rPr>
                <w:rFonts w:ascii="Arial" w:hAnsi="Arial" w:cs="Arial"/>
                <w:sz w:val="20"/>
                <w:szCs w:val="20"/>
              </w:rPr>
              <w:t>PC2 1Rx RSD (dB)</w:t>
            </w:r>
          </w:p>
        </w:tc>
        <w:tc>
          <w:tcPr>
            <w:tcW w:w="1152" w:type="dxa"/>
            <w:vAlign w:val="center"/>
          </w:tcPr>
          <w:p w14:paraId="4B6A8401" w14:textId="77777777" w:rsidR="00F4283F" w:rsidRDefault="00F4283F" w:rsidP="00D51584">
            <w:pPr>
              <w:jc w:val="center"/>
              <w:rPr>
                <w:rFonts w:ascii="Arial" w:hAnsi="Arial" w:cs="Arial"/>
                <w:sz w:val="20"/>
                <w:szCs w:val="20"/>
              </w:rPr>
            </w:pPr>
            <w:r>
              <w:rPr>
                <w:rFonts w:ascii="Arial" w:hAnsi="Arial" w:cs="Arial"/>
                <w:sz w:val="20"/>
                <w:szCs w:val="20"/>
              </w:rPr>
              <w:t>5 MHz</w:t>
            </w:r>
          </w:p>
        </w:tc>
        <w:tc>
          <w:tcPr>
            <w:tcW w:w="1152" w:type="dxa"/>
            <w:vAlign w:val="center"/>
          </w:tcPr>
          <w:p w14:paraId="5056E72A" w14:textId="77777777" w:rsidR="00F4283F" w:rsidRDefault="00F4283F" w:rsidP="00D51584">
            <w:pPr>
              <w:jc w:val="center"/>
              <w:rPr>
                <w:rFonts w:ascii="Arial" w:hAnsi="Arial" w:cs="Arial"/>
                <w:sz w:val="20"/>
                <w:szCs w:val="20"/>
              </w:rPr>
            </w:pPr>
            <w:r>
              <w:rPr>
                <w:rFonts w:ascii="Arial" w:hAnsi="Arial" w:cs="Arial"/>
                <w:sz w:val="20"/>
                <w:szCs w:val="20"/>
              </w:rPr>
              <w:t>10 MHz</w:t>
            </w:r>
          </w:p>
        </w:tc>
        <w:tc>
          <w:tcPr>
            <w:tcW w:w="1152" w:type="dxa"/>
            <w:vAlign w:val="center"/>
          </w:tcPr>
          <w:p w14:paraId="30EF1711" w14:textId="77777777" w:rsidR="00F4283F" w:rsidRDefault="00F4283F" w:rsidP="00D51584">
            <w:pPr>
              <w:jc w:val="center"/>
              <w:rPr>
                <w:rFonts w:ascii="Arial" w:hAnsi="Arial" w:cs="Arial"/>
                <w:sz w:val="20"/>
                <w:szCs w:val="20"/>
              </w:rPr>
            </w:pPr>
            <w:r>
              <w:rPr>
                <w:rFonts w:ascii="Arial" w:hAnsi="Arial" w:cs="Arial"/>
                <w:sz w:val="20"/>
                <w:szCs w:val="20"/>
              </w:rPr>
              <w:t>15 MHz</w:t>
            </w:r>
          </w:p>
        </w:tc>
        <w:tc>
          <w:tcPr>
            <w:tcW w:w="1152" w:type="dxa"/>
            <w:vAlign w:val="center"/>
          </w:tcPr>
          <w:p w14:paraId="5F54B4BA" w14:textId="77777777" w:rsidR="00F4283F" w:rsidRDefault="00F4283F" w:rsidP="00D51584">
            <w:pPr>
              <w:jc w:val="center"/>
              <w:rPr>
                <w:rFonts w:ascii="Arial" w:hAnsi="Arial" w:cs="Arial"/>
                <w:sz w:val="20"/>
                <w:szCs w:val="20"/>
              </w:rPr>
            </w:pPr>
            <w:r>
              <w:rPr>
                <w:rFonts w:ascii="Arial" w:hAnsi="Arial" w:cs="Arial"/>
                <w:sz w:val="20"/>
                <w:szCs w:val="20"/>
              </w:rPr>
              <w:t>20 MHz</w:t>
            </w:r>
          </w:p>
        </w:tc>
      </w:tr>
      <w:tr w:rsidR="00F4283F" w:rsidRPr="0063394B" w14:paraId="63697758" w14:textId="77777777" w:rsidTr="00D51584">
        <w:trPr>
          <w:trHeight w:val="259"/>
          <w:jc w:val="center"/>
        </w:trPr>
        <w:tc>
          <w:tcPr>
            <w:tcW w:w="2016" w:type="dxa"/>
            <w:vAlign w:val="center"/>
          </w:tcPr>
          <w:p w14:paraId="32C036F2" w14:textId="77777777" w:rsidR="00F4283F" w:rsidRPr="00FC28E9" w:rsidRDefault="00F4283F" w:rsidP="00D51584">
            <w:pPr>
              <w:jc w:val="center"/>
              <w:rPr>
                <w:rFonts w:ascii="Arial" w:hAnsi="Arial" w:cs="Arial"/>
                <w:sz w:val="20"/>
                <w:szCs w:val="20"/>
              </w:rPr>
            </w:pPr>
            <w:r>
              <w:rPr>
                <w:rFonts w:ascii="Arial" w:hAnsi="Arial" w:cs="Arial"/>
                <w:sz w:val="20"/>
                <w:szCs w:val="20"/>
              </w:rPr>
              <w:t>n1</w:t>
            </w:r>
          </w:p>
        </w:tc>
        <w:tc>
          <w:tcPr>
            <w:tcW w:w="1152" w:type="dxa"/>
            <w:vAlign w:val="center"/>
          </w:tcPr>
          <w:p w14:paraId="1308BF6D" w14:textId="77777777" w:rsidR="00F4283F" w:rsidRPr="0063394B" w:rsidRDefault="00F4283F" w:rsidP="00D51584">
            <w:pPr>
              <w:jc w:val="center"/>
              <w:rPr>
                <w:rFonts w:ascii="Arial" w:hAnsi="Arial" w:cs="Arial"/>
                <w:sz w:val="20"/>
                <w:szCs w:val="20"/>
              </w:rPr>
            </w:pPr>
            <w:r>
              <w:rPr>
                <w:rFonts w:ascii="Arial" w:hAnsi="Arial" w:cs="Arial"/>
                <w:sz w:val="20"/>
                <w:szCs w:val="20"/>
              </w:rPr>
              <w:t>0</w:t>
            </w:r>
          </w:p>
        </w:tc>
        <w:tc>
          <w:tcPr>
            <w:tcW w:w="1152" w:type="dxa"/>
            <w:vAlign w:val="center"/>
          </w:tcPr>
          <w:p w14:paraId="51A48673" w14:textId="77777777" w:rsidR="00F4283F" w:rsidRPr="0063394B" w:rsidRDefault="00F4283F" w:rsidP="00D51584">
            <w:pPr>
              <w:jc w:val="center"/>
              <w:rPr>
                <w:rFonts w:ascii="Arial" w:hAnsi="Arial" w:cs="Arial"/>
                <w:sz w:val="20"/>
                <w:szCs w:val="20"/>
              </w:rPr>
            </w:pPr>
            <w:r>
              <w:rPr>
                <w:rFonts w:ascii="Arial" w:hAnsi="Arial" w:cs="Arial"/>
                <w:sz w:val="20"/>
                <w:szCs w:val="20"/>
              </w:rPr>
              <w:t>0</w:t>
            </w:r>
          </w:p>
        </w:tc>
        <w:tc>
          <w:tcPr>
            <w:tcW w:w="1152" w:type="dxa"/>
            <w:vAlign w:val="center"/>
          </w:tcPr>
          <w:p w14:paraId="2FC6B90E" w14:textId="77777777" w:rsidR="00F4283F" w:rsidRPr="0063394B" w:rsidRDefault="00F4283F" w:rsidP="00D51584">
            <w:pPr>
              <w:jc w:val="center"/>
              <w:rPr>
                <w:rFonts w:ascii="Arial" w:hAnsi="Arial" w:cs="Arial"/>
                <w:sz w:val="20"/>
                <w:szCs w:val="20"/>
              </w:rPr>
            </w:pPr>
            <w:r>
              <w:rPr>
                <w:rFonts w:ascii="Arial" w:hAnsi="Arial" w:cs="Arial"/>
                <w:sz w:val="20"/>
                <w:szCs w:val="20"/>
              </w:rPr>
              <w:t>0</w:t>
            </w:r>
          </w:p>
        </w:tc>
        <w:tc>
          <w:tcPr>
            <w:tcW w:w="1152" w:type="dxa"/>
            <w:vAlign w:val="center"/>
          </w:tcPr>
          <w:p w14:paraId="75B6084D" w14:textId="77777777" w:rsidR="00F4283F" w:rsidRPr="0063394B" w:rsidRDefault="00F4283F" w:rsidP="00D51584">
            <w:pPr>
              <w:jc w:val="center"/>
              <w:rPr>
                <w:rFonts w:ascii="Arial" w:hAnsi="Arial" w:cs="Arial"/>
                <w:sz w:val="20"/>
                <w:szCs w:val="20"/>
              </w:rPr>
            </w:pPr>
            <w:r>
              <w:rPr>
                <w:rFonts w:ascii="Arial" w:hAnsi="Arial" w:cs="Arial"/>
                <w:sz w:val="20"/>
                <w:szCs w:val="20"/>
              </w:rPr>
              <w:t>0</w:t>
            </w:r>
          </w:p>
        </w:tc>
      </w:tr>
      <w:tr w:rsidR="00F4283F" w:rsidRPr="0063394B" w14:paraId="67DC894C" w14:textId="77777777" w:rsidTr="00D51584">
        <w:trPr>
          <w:trHeight w:val="259"/>
          <w:jc w:val="center"/>
        </w:trPr>
        <w:tc>
          <w:tcPr>
            <w:tcW w:w="2016" w:type="dxa"/>
            <w:vAlign w:val="center"/>
          </w:tcPr>
          <w:p w14:paraId="60145118" w14:textId="77777777" w:rsidR="00F4283F" w:rsidRPr="00FC28E9" w:rsidRDefault="00F4283F" w:rsidP="00D51584">
            <w:pPr>
              <w:jc w:val="center"/>
              <w:rPr>
                <w:rFonts w:ascii="Arial" w:hAnsi="Arial" w:cs="Arial"/>
                <w:sz w:val="20"/>
                <w:szCs w:val="20"/>
              </w:rPr>
            </w:pPr>
            <w:r>
              <w:rPr>
                <w:rFonts w:ascii="Arial" w:hAnsi="Arial" w:cs="Arial"/>
                <w:sz w:val="20"/>
                <w:szCs w:val="20"/>
              </w:rPr>
              <w:t>n3</w:t>
            </w:r>
          </w:p>
        </w:tc>
        <w:tc>
          <w:tcPr>
            <w:tcW w:w="1152" w:type="dxa"/>
            <w:vAlign w:val="center"/>
          </w:tcPr>
          <w:p w14:paraId="0677F5AA" w14:textId="77777777" w:rsidR="00F4283F" w:rsidRPr="0063394B" w:rsidRDefault="00F4283F" w:rsidP="00D51584">
            <w:pPr>
              <w:jc w:val="center"/>
              <w:rPr>
                <w:rFonts w:ascii="Arial" w:hAnsi="Arial" w:cs="Arial"/>
                <w:sz w:val="20"/>
                <w:szCs w:val="20"/>
              </w:rPr>
            </w:pPr>
            <w:r w:rsidRPr="0063394B">
              <w:rPr>
                <w:rFonts w:ascii="Arial" w:hAnsi="Arial" w:cs="Arial"/>
                <w:sz w:val="20"/>
                <w:szCs w:val="20"/>
              </w:rPr>
              <w:t>0.7</w:t>
            </w:r>
          </w:p>
        </w:tc>
        <w:tc>
          <w:tcPr>
            <w:tcW w:w="1152" w:type="dxa"/>
            <w:vAlign w:val="center"/>
          </w:tcPr>
          <w:p w14:paraId="43183C78" w14:textId="77777777" w:rsidR="00F4283F" w:rsidRPr="0063394B" w:rsidRDefault="00F4283F" w:rsidP="00D51584">
            <w:pPr>
              <w:jc w:val="center"/>
              <w:rPr>
                <w:rFonts w:ascii="Arial" w:hAnsi="Arial" w:cs="Arial"/>
                <w:sz w:val="20"/>
                <w:szCs w:val="20"/>
              </w:rPr>
            </w:pPr>
            <w:r w:rsidRPr="0063394B">
              <w:rPr>
                <w:rFonts w:ascii="Arial" w:hAnsi="Arial" w:cs="Arial"/>
                <w:sz w:val="20"/>
                <w:szCs w:val="20"/>
              </w:rPr>
              <w:t>0.8</w:t>
            </w:r>
          </w:p>
        </w:tc>
        <w:tc>
          <w:tcPr>
            <w:tcW w:w="1152" w:type="dxa"/>
            <w:vAlign w:val="center"/>
          </w:tcPr>
          <w:p w14:paraId="13D4ACE6" w14:textId="77777777" w:rsidR="00F4283F" w:rsidRPr="0063394B" w:rsidRDefault="00F4283F" w:rsidP="00D51584">
            <w:pPr>
              <w:jc w:val="center"/>
              <w:rPr>
                <w:rFonts w:ascii="Arial" w:hAnsi="Arial" w:cs="Arial"/>
                <w:sz w:val="20"/>
                <w:szCs w:val="20"/>
              </w:rPr>
            </w:pPr>
            <w:r w:rsidRPr="0063394B">
              <w:rPr>
                <w:rFonts w:ascii="Arial" w:hAnsi="Arial" w:cs="Arial"/>
                <w:sz w:val="20"/>
                <w:szCs w:val="20"/>
              </w:rPr>
              <w:t>0.8</w:t>
            </w:r>
          </w:p>
        </w:tc>
        <w:tc>
          <w:tcPr>
            <w:tcW w:w="1152" w:type="dxa"/>
            <w:vAlign w:val="center"/>
          </w:tcPr>
          <w:p w14:paraId="60F9BD35" w14:textId="77777777" w:rsidR="00F4283F" w:rsidRPr="0063394B" w:rsidRDefault="00F4283F" w:rsidP="00D51584">
            <w:pPr>
              <w:jc w:val="center"/>
              <w:rPr>
                <w:rFonts w:ascii="Arial" w:hAnsi="Arial" w:cs="Arial"/>
                <w:sz w:val="20"/>
                <w:szCs w:val="20"/>
              </w:rPr>
            </w:pPr>
            <w:r w:rsidRPr="0063394B">
              <w:rPr>
                <w:rFonts w:ascii="Arial" w:hAnsi="Arial" w:cs="Arial"/>
                <w:sz w:val="20"/>
                <w:szCs w:val="20"/>
              </w:rPr>
              <w:t>0.8</w:t>
            </w:r>
          </w:p>
        </w:tc>
      </w:tr>
    </w:tbl>
    <w:p w14:paraId="3AF5EA6C" w14:textId="77777777" w:rsidR="00F4283F" w:rsidRPr="00F4283F" w:rsidRDefault="00F4283F" w:rsidP="00F4283F">
      <w:pPr>
        <w:jc w:val="both"/>
        <w:rPr>
          <w:rFonts w:ascii="Arial" w:hAnsi="Arial" w:cs="Arial"/>
          <w:sz w:val="20"/>
          <w:szCs w:val="20"/>
        </w:rPr>
      </w:pPr>
    </w:p>
    <w:p w14:paraId="5D2DDC34" w14:textId="0ABB051F" w:rsidR="005E69AE" w:rsidRDefault="00987E57" w:rsidP="005E69AE">
      <w:pPr>
        <w:pStyle w:val="Heading1"/>
      </w:pPr>
      <w:r>
        <w:t>4</w:t>
      </w:r>
      <w:r w:rsidR="005E69AE">
        <w:tab/>
        <w:t>Reference</w:t>
      </w:r>
      <w:r w:rsidR="00680D22">
        <w:t>s</w:t>
      </w:r>
    </w:p>
    <w:bookmarkEnd w:id="0"/>
    <w:p w14:paraId="4A11169E" w14:textId="77777777" w:rsidR="000206DB" w:rsidRDefault="000206DB" w:rsidP="000206DB">
      <w:pPr>
        <w:pStyle w:val="EX"/>
        <w:numPr>
          <w:ilvl w:val="0"/>
          <w:numId w:val="0"/>
        </w:numPr>
        <w:jc w:val="both"/>
        <w:rPr>
          <w:rFonts w:ascii="Arial" w:hAnsi="Arial" w:cs="Arial"/>
        </w:rPr>
      </w:pPr>
    </w:p>
    <w:p w14:paraId="6B45D8A2" w14:textId="22BEE4F5" w:rsidR="00C57E50" w:rsidRDefault="003E29F3" w:rsidP="009F28AE">
      <w:pPr>
        <w:pStyle w:val="EX"/>
        <w:spacing w:after="180"/>
        <w:ind w:left="374" w:hanging="374"/>
        <w:jc w:val="both"/>
        <w:rPr>
          <w:rFonts w:ascii="Arial" w:hAnsi="Arial" w:cs="Arial"/>
          <w:bCs/>
          <w:sz w:val="20"/>
          <w:szCs w:val="20"/>
        </w:rPr>
      </w:pPr>
      <w:r w:rsidRPr="003E29F3">
        <w:rPr>
          <w:rFonts w:ascii="Arial" w:hAnsi="Arial" w:cs="Arial"/>
          <w:bCs/>
          <w:sz w:val="20"/>
          <w:szCs w:val="20"/>
        </w:rPr>
        <w:t>RP-24</w:t>
      </w:r>
      <w:r w:rsidR="009F28AE">
        <w:rPr>
          <w:rFonts w:ascii="Arial" w:hAnsi="Arial" w:cs="Arial"/>
          <w:bCs/>
          <w:sz w:val="20"/>
          <w:szCs w:val="20"/>
        </w:rPr>
        <w:t>16</w:t>
      </w:r>
      <w:r w:rsidR="00314A76">
        <w:rPr>
          <w:rFonts w:ascii="Arial" w:hAnsi="Arial" w:cs="Arial"/>
          <w:bCs/>
          <w:sz w:val="20"/>
          <w:szCs w:val="20"/>
        </w:rPr>
        <w:t>65</w:t>
      </w:r>
      <w:r w:rsidR="00B9016C" w:rsidRPr="008B4249">
        <w:rPr>
          <w:rFonts w:ascii="Arial" w:hAnsi="Arial" w:cs="Arial"/>
          <w:bCs/>
          <w:sz w:val="20"/>
          <w:szCs w:val="20"/>
        </w:rPr>
        <w:t xml:space="preserve"> </w:t>
      </w:r>
      <w:r w:rsidR="00B9016C">
        <w:rPr>
          <w:rFonts w:ascii="Arial" w:hAnsi="Arial" w:cs="Arial"/>
          <w:bCs/>
          <w:sz w:val="20"/>
          <w:szCs w:val="20"/>
        </w:rPr>
        <w:t>“</w:t>
      </w:r>
      <w:r w:rsidR="00314A76" w:rsidRPr="00314A76">
        <w:rPr>
          <w:rFonts w:ascii="Arial" w:hAnsi="Arial" w:cs="Arial"/>
          <w:sz w:val="20"/>
          <w:szCs w:val="20"/>
        </w:rPr>
        <w:t>New WID on NR power class 2 RedCap (Reduced Capability) UE in FR1</w:t>
      </w:r>
      <w:r w:rsidR="00B9016C">
        <w:rPr>
          <w:rFonts w:ascii="Arial" w:hAnsi="Arial" w:cs="Arial"/>
          <w:bCs/>
          <w:sz w:val="20"/>
          <w:szCs w:val="20"/>
        </w:rPr>
        <w:t>”</w:t>
      </w:r>
      <w:r w:rsidR="00B9016C" w:rsidRPr="008B4249">
        <w:rPr>
          <w:rFonts w:ascii="Arial" w:hAnsi="Arial" w:cs="Arial"/>
          <w:bCs/>
          <w:sz w:val="20"/>
          <w:szCs w:val="20"/>
        </w:rPr>
        <w:t xml:space="preserve">, </w:t>
      </w:r>
      <w:r w:rsidR="00314A76" w:rsidRPr="00314A76">
        <w:rPr>
          <w:rFonts w:ascii="Arial" w:hAnsi="Arial" w:cs="Arial"/>
          <w:bCs/>
          <w:sz w:val="20"/>
          <w:szCs w:val="20"/>
        </w:rPr>
        <w:t>China Telecom, MediaTek</w:t>
      </w:r>
      <w:r w:rsidR="00B9016C">
        <w:rPr>
          <w:rFonts w:ascii="Arial" w:hAnsi="Arial" w:cs="Arial"/>
          <w:bCs/>
          <w:sz w:val="20"/>
          <w:szCs w:val="20"/>
        </w:rPr>
        <w:t xml:space="preserve">, </w:t>
      </w:r>
      <w:r w:rsidR="00B9016C" w:rsidRPr="008B4249">
        <w:rPr>
          <w:rFonts w:ascii="Arial" w:hAnsi="Arial" w:cs="Arial"/>
          <w:bCs/>
          <w:sz w:val="20"/>
          <w:szCs w:val="20"/>
        </w:rPr>
        <w:t>3GPP TSG-RAN Meeting #</w:t>
      </w:r>
      <w:r>
        <w:rPr>
          <w:rFonts w:ascii="Arial" w:hAnsi="Arial" w:cs="Arial"/>
          <w:bCs/>
          <w:sz w:val="20"/>
          <w:szCs w:val="20"/>
        </w:rPr>
        <w:t>10</w:t>
      </w:r>
      <w:r w:rsidR="009F28AE">
        <w:rPr>
          <w:rFonts w:ascii="Arial" w:hAnsi="Arial" w:cs="Arial"/>
          <w:bCs/>
          <w:sz w:val="20"/>
          <w:szCs w:val="20"/>
        </w:rPr>
        <w:t>4</w:t>
      </w:r>
      <w:r w:rsidR="00B9016C" w:rsidRPr="008B4249">
        <w:rPr>
          <w:rFonts w:ascii="Arial" w:hAnsi="Arial" w:cs="Arial"/>
          <w:bCs/>
          <w:sz w:val="20"/>
          <w:szCs w:val="20"/>
        </w:rPr>
        <w:t xml:space="preserve">, </w:t>
      </w:r>
      <w:r w:rsidR="009F28AE">
        <w:rPr>
          <w:rFonts w:ascii="Arial" w:hAnsi="Arial" w:cs="Arial"/>
          <w:bCs/>
          <w:sz w:val="20"/>
          <w:szCs w:val="20"/>
        </w:rPr>
        <w:t>Shanghai</w:t>
      </w:r>
      <w:r w:rsidR="00B9016C">
        <w:rPr>
          <w:rFonts w:ascii="Arial" w:hAnsi="Arial" w:cs="Arial"/>
          <w:bCs/>
          <w:sz w:val="20"/>
          <w:szCs w:val="20"/>
        </w:rPr>
        <w:t xml:space="preserve">, </w:t>
      </w:r>
      <w:r w:rsidR="009F28AE">
        <w:rPr>
          <w:rFonts w:ascii="Arial" w:hAnsi="Arial" w:cs="Arial"/>
          <w:bCs/>
          <w:sz w:val="20"/>
          <w:szCs w:val="20"/>
        </w:rPr>
        <w:t>China</w:t>
      </w:r>
      <w:r w:rsidR="00B9016C" w:rsidRPr="008B4249">
        <w:rPr>
          <w:rFonts w:ascii="Arial" w:hAnsi="Arial" w:cs="Arial"/>
          <w:bCs/>
          <w:sz w:val="20"/>
          <w:szCs w:val="20"/>
        </w:rPr>
        <w:t xml:space="preserve">, </w:t>
      </w:r>
      <w:r w:rsidR="009F28AE">
        <w:rPr>
          <w:rFonts w:ascii="Arial" w:hAnsi="Arial" w:cs="Arial"/>
          <w:bCs/>
          <w:sz w:val="20"/>
          <w:szCs w:val="20"/>
        </w:rPr>
        <w:t>June</w:t>
      </w:r>
      <w:r w:rsidR="00B9016C" w:rsidRPr="008B4249">
        <w:rPr>
          <w:rFonts w:ascii="Arial" w:hAnsi="Arial" w:cs="Arial"/>
          <w:bCs/>
          <w:sz w:val="20"/>
          <w:szCs w:val="20"/>
        </w:rPr>
        <w:t xml:space="preserve"> </w:t>
      </w:r>
      <w:r w:rsidR="00112B6A">
        <w:rPr>
          <w:rFonts w:ascii="Arial" w:hAnsi="Arial" w:cs="Arial"/>
          <w:bCs/>
          <w:sz w:val="20"/>
          <w:szCs w:val="20"/>
        </w:rPr>
        <w:t>1</w:t>
      </w:r>
      <w:r w:rsidR="009F28AE">
        <w:rPr>
          <w:rFonts w:ascii="Arial" w:hAnsi="Arial" w:cs="Arial"/>
          <w:bCs/>
          <w:sz w:val="20"/>
          <w:szCs w:val="20"/>
        </w:rPr>
        <w:t>7</w:t>
      </w:r>
      <w:r w:rsidR="00B9016C" w:rsidRPr="008B4249">
        <w:rPr>
          <w:rFonts w:ascii="Arial" w:hAnsi="Arial" w:cs="Arial"/>
          <w:bCs/>
          <w:sz w:val="20"/>
          <w:szCs w:val="20"/>
          <w:vertAlign w:val="superscript"/>
        </w:rPr>
        <w:t>th</w:t>
      </w:r>
      <w:r w:rsidR="00B9016C" w:rsidRPr="008B4249">
        <w:rPr>
          <w:rFonts w:ascii="Arial" w:hAnsi="Arial" w:cs="Arial"/>
          <w:bCs/>
          <w:sz w:val="20"/>
          <w:szCs w:val="20"/>
        </w:rPr>
        <w:t xml:space="preserve"> – </w:t>
      </w:r>
      <w:r w:rsidR="00B9016C">
        <w:rPr>
          <w:rFonts w:ascii="Arial" w:hAnsi="Arial" w:cs="Arial"/>
          <w:bCs/>
          <w:sz w:val="20"/>
          <w:szCs w:val="20"/>
        </w:rPr>
        <w:t>2</w:t>
      </w:r>
      <w:r w:rsidR="009F28AE">
        <w:rPr>
          <w:rFonts w:ascii="Arial" w:hAnsi="Arial" w:cs="Arial"/>
          <w:bCs/>
          <w:sz w:val="20"/>
          <w:szCs w:val="20"/>
        </w:rPr>
        <w:t>0</w:t>
      </w:r>
      <w:r w:rsidR="009F28AE">
        <w:rPr>
          <w:rFonts w:ascii="Arial" w:hAnsi="Arial" w:cs="Arial"/>
          <w:bCs/>
          <w:sz w:val="20"/>
          <w:szCs w:val="20"/>
          <w:vertAlign w:val="superscript"/>
        </w:rPr>
        <w:t>th</w:t>
      </w:r>
      <w:r w:rsidR="00B9016C" w:rsidRPr="008B4249">
        <w:rPr>
          <w:rFonts w:ascii="Arial" w:hAnsi="Arial" w:cs="Arial"/>
          <w:bCs/>
          <w:sz w:val="20"/>
          <w:szCs w:val="20"/>
        </w:rPr>
        <w:t>, 202</w:t>
      </w:r>
      <w:r w:rsidR="00112B6A">
        <w:rPr>
          <w:rFonts w:ascii="Arial" w:hAnsi="Arial" w:cs="Arial"/>
          <w:bCs/>
          <w:sz w:val="20"/>
          <w:szCs w:val="20"/>
        </w:rPr>
        <w:t>4</w:t>
      </w:r>
    </w:p>
    <w:p w14:paraId="308A0FEF" w14:textId="49DB9962" w:rsidR="00323FF7" w:rsidRPr="00D96996" w:rsidRDefault="004F2207" w:rsidP="00C31A11">
      <w:pPr>
        <w:pStyle w:val="EX"/>
        <w:spacing w:after="180"/>
        <w:ind w:left="374" w:hanging="374"/>
        <w:jc w:val="both"/>
        <w:rPr>
          <w:rFonts w:ascii="Arial" w:hAnsi="Arial" w:cs="Arial"/>
          <w:bCs/>
          <w:sz w:val="20"/>
          <w:szCs w:val="20"/>
        </w:rPr>
      </w:pPr>
      <w:r w:rsidRPr="008A0718">
        <w:rPr>
          <w:rFonts w:ascii="Arial" w:hAnsi="Arial" w:cs="Arial"/>
          <w:bCs/>
          <w:sz w:val="20"/>
          <w:szCs w:val="20"/>
          <w:lang w:val="en-GB"/>
        </w:rPr>
        <w:t xml:space="preserve">RP-243267 </w:t>
      </w:r>
      <w:r w:rsidR="008A0718" w:rsidRPr="008A0718">
        <w:rPr>
          <w:rFonts w:ascii="Arial" w:hAnsi="Arial" w:cs="Arial"/>
          <w:bCs/>
          <w:sz w:val="20"/>
          <w:szCs w:val="20"/>
        </w:rPr>
        <w:t>“Revised WID on NR power class 2 RedCap UE”</w:t>
      </w:r>
      <w:r w:rsidR="008A0718">
        <w:rPr>
          <w:rFonts w:ascii="Arial" w:hAnsi="Arial" w:cs="Arial"/>
          <w:bCs/>
          <w:sz w:val="20"/>
          <w:szCs w:val="20"/>
        </w:rPr>
        <w:t xml:space="preserve">, China Telecom, </w:t>
      </w:r>
      <w:r w:rsidR="008A0718" w:rsidRPr="008A0718">
        <w:rPr>
          <w:rFonts w:ascii="Arial" w:hAnsi="Arial" w:cs="Arial"/>
          <w:sz w:val="20"/>
          <w:szCs w:val="20"/>
          <w:lang w:val="en-GB"/>
        </w:rPr>
        <w:t>3GPP TSG RAN Meeting #106</w:t>
      </w:r>
      <w:r w:rsidR="008A0718">
        <w:rPr>
          <w:rFonts w:ascii="Arial" w:hAnsi="Arial" w:cs="Arial"/>
          <w:sz w:val="20"/>
          <w:szCs w:val="20"/>
          <w:lang w:val="en-GB"/>
        </w:rPr>
        <w:t>, Madrid, Spain, December 9</w:t>
      </w:r>
      <w:r w:rsidR="008A0718" w:rsidRPr="008A0718">
        <w:rPr>
          <w:rFonts w:ascii="Arial" w:hAnsi="Arial" w:cs="Arial"/>
          <w:sz w:val="20"/>
          <w:szCs w:val="20"/>
          <w:vertAlign w:val="superscript"/>
          <w:lang w:val="en-GB"/>
        </w:rPr>
        <w:t>th</w:t>
      </w:r>
      <w:r w:rsidR="008A0718">
        <w:rPr>
          <w:rFonts w:ascii="Arial" w:hAnsi="Arial" w:cs="Arial"/>
          <w:sz w:val="20"/>
          <w:szCs w:val="20"/>
          <w:lang w:val="en-GB"/>
        </w:rPr>
        <w:t xml:space="preserve"> – 12</w:t>
      </w:r>
      <w:r w:rsidR="008A0718" w:rsidRPr="008A0718">
        <w:rPr>
          <w:rFonts w:ascii="Arial" w:hAnsi="Arial" w:cs="Arial"/>
          <w:sz w:val="20"/>
          <w:szCs w:val="20"/>
          <w:vertAlign w:val="superscript"/>
          <w:lang w:val="en-GB"/>
        </w:rPr>
        <w:t>th</w:t>
      </w:r>
      <w:r w:rsidR="008A0718">
        <w:rPr>
          <w:rFonts w:ascii="Arial" w:hAnsi="Arial" w:cs="Arial"/>
          <w:sz w:val="20"/>
          <w:szCs w:val="20"/>
          <w:lang w:val="en-GB"/>
        </w:rPr>
        <w:t>, 2024</w:t>
      </w:r>
    </w:p>
    <w:p w14:paraId="2DA55008" w14:textId="59AD20AE" w:rsidR="00D96996" w:rsidRPr="009F28AE" w:rsidRDefault="00D96996" w:rsidP="00C31A11">
      <w:pPr>
        <w:pStyle w:val="EX"/>
        <w:spacing w:after="180"/>
        <w:ind w:left="374" w:hanging="374"/>
        <w:jc w:val="both"/>
        <w:rPr>
          <w:rFonts w:ascii="Arial" w:hAnsi="Arial" w:cs="Arial"/>
          <w:bCs/>
          <w:sz w:val="20"/>
          <w:szCs w:val="20"/>
        </w:rPr>
      </w:pPr>
      <w:r w:rsidRPr="00D96996">
        <w:rPr>
          <w:rFonts w:ascii="Arial" w:hAnsi="Arial" w:cs="Arial"/>
          <w:sz w:val="20"/>
          <w:szCs w:val="20"/>
        </w:rPr>
        <w:t>3GPP TS 38.101-1 V18.8.0 (2024-12)</w:t>
      </w:r>
    </w:p>
    <w:sectPr w:rsidR="00D96996" w:rsidRPr="009F28AE" w:rsidSect="00D975F5">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CBC8D" w14:textId="77777777" w:rsidR="0026706E" w:rsidRDefault="0026706E">
      <w:r>
        <w:separator/>
      </w:r>
    </w:p>
  </w:endnote>
  <w:endnote w:type="continuationSeparator" w:id="0">
    <w:p w14:paraId="087744DF" w14:textId="77777777" w:rsidR="0026706E" w:rsidRDefault="0026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C0A97" w14:textId="77777777" w:rsidR="0026706E" w:rsidRDefault="0026706E">
      <w:r>
        <w:separator/>
      </w:r>
    </w:p>
  </w:footnote>
  <w:footnote w:type="continuationSeparator" w:id="0">
    <w:p w14:paraId="4CD8361F" w14:textId="77777777" w:rsidR="0026706E" w:rsidRDefault="00267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877453"/>
    <w:multiLevelType w:val="hybridMultilevel"/>
    <w:tmpl w:val="3D2C271C"/>
    <w:lvl w:ilvl="0" w:tplc="E162F6BC">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2"/>
  </w:num>
  <w:num w:numId="5" w16cid:durableId="977950936">
    <w:abstractNumId w:val="3"/>
  </w:num>
  <w:num w:numId="6" w16cid:durableId="1850876431">
    <w:abstractNumId w:val="3"/>
  </w:num>
  <w:num w:numId="7" w16cid:durableId="428896142">
    <w:abstractNumId w:val="17"/>
  </w:num>
  <w:num w:numId="8" w16cid:durableId="2080327107">
    <w:abstractNumId w:val="6"/>
  </w:num>
  <w:num w:numId="9" w16cid:durableId="459036515">
    <w:abstractNumId w:val="18"/>
  </w:num>
  <w:num w:numId="10" w16cid:durableId="892421984">
    <w:abstractNumId w:val="7"/>
  </w:num>
  <w:num w:numId="11" w16cid:durableId="973826835">
    <w:abstractNumId w:val="8"/>
  </w:num>
  <w:num w:numId="12" w16cid:durableId="48696969">
    <w:abstractNumId w:val="26"/>
  </w:num>
  <w:num w:numId="13" w16cid:durableId="1621182100">
    <w:abstractNumId w:val="11"/>
  </w:num>
  <w:num w:numId="14" w16cid:durableId="681855791">
    <w:abstractNumId w:val="12"/>
  </w:num>
  <w:num w:numId="15" w16cid:durableId="1387412062">
    <w:abstractNumId w:val="19"/>
  </w:num>
  <w:num w:numId="16" w16cid:durableId="1707214678">
    <w:abstractNumId w:val="27"/>
  </w:num>
  <w:num w:numId="17" w16cid:durableId="1228883719">
    <w:abstractNumId w:val="16"/>
  </w:num>
  <w:num w:numId="18" w16cid:durableId="1736001611">
    <w:abstractNumId w:val="10"/>
  </w:num>
  <w:num w:numId="19" w16cid:durableId="1708026189">
    <w:abstractNumId w:val="25"/>
  </w:num>
  <w:num w:numId="20" w16cid:durableId="2134398882">
    <w:abstractNumId w:val="14"/>
  </w:num>
  <w:num w:numId="21" w16cid:durableId="1707292931">
    <w:abstractNumId w:val="13"/>
  </w:num>
  <w:num w:numId="22" w16cid:durableId="1872840210">
    <w:abstractNumId w:val="5"/>
  </w:num>
  <w:num w:numId="23" w16cid:durableId="988828275">
    <w:abstractNumId w:val="20"/>
  </w:num>
  <w:num w:numId="24" w16cid:durableId="639112823">
    <w:abstractNumId w:val="24"/>
  </w:num>
  <w:num w:numId="25" w16cid:durableId="1758358505">
    <w:abstractNumId w:val="4"/>
  </w:num>
  <w:num w:numId="26" w16cid:durableId="2108961271">
    <w:abstractNumId w:val="28"/>
  </w:num>
  <w:num w:numId="27" w16cid:durableId="1853451127">
    <w:abstractNumId w:val="23"/>
  </w:num>
  <w:num w:numId="28" w16cid:durableId="719016014">
    <w:abstractNumId w:val="21"/>
  </w:num>
  <w:num w:numId="29" w16cid:durableId="44761965">
    <w:abstractNumId w:val="9"/>
  </w:num>
  <w:num w:numId="30" w16cid:durableId="750783015">
    <w:abstractNumId w:val="1"/>
  </w:num>
  <w:num w:numId="31" w16cid:durableId="185803581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328E"/>
    <w:rsid w:val="00014468"/>
    <w:rsid w:val="0001503B"/>
    <w:rsid w:val="00016134"/>
    <w:rsid w:val="0001757D"/>
    <w:rsid w:val="000206DB"/>
    <w:rsid w:val="00020EA3"/>
    <w:rsid w:val="0002182B"/>
    <w:rsid w:val="0002328A"/>
    <w:rsid w:val="00023B9C"/>
    <w:rsid w:val="00024434"/>
    <w:rsid w:val="0002498B"/>
    <w:rsid w:val="00033397"/>
    <w:rsid w:val="00033F65"/>
    <w:rsid w:val="00034BFA"/>
    <w:rsid w:val="000357CB"/>
    <w:rsid w:val="00035A90"/>
    <w:rsid w:val="000369F4"/>
    <w:rsid w:val="00037817"/>
    <w:rsid w:val="00040095"/>
    <w:rsid w:val="00040A8C"/>
    <w:rsid w:val="00040B9B"/>
    <w:rsid w:val="00041F2A"/>
    <w:rsid w:val="00042309"/>
    <w:rsid w:val="00042B4B"/>
    <w:rsid w:val="00042D32"/>
    <w:rsid w:val="000446B1"/>
    <w:rsid w:val="00044DE2"/>
    <w:rsid w:val="000453B8"/>
    <w:rsid w:val="00046995"/>
    <w:rsid w:val="00047271"/>
    <w:rsid w:val="00047F47"/>
    <w:rsid w:val="00050FF1"/>
    <w:rsid w:val="00051834"/>
    <w:rsid w:val="000521A4"/>
    <w:rsid w:val="000526D6"/>
    <w:rsid w:val="000544CF"/>
    <w:rsid w:val="00054529"/>
    <w:rsid w:val="00054A22"/>
    <w:rsid w:val="0005725D"/>
    <w:rsid w:val="000572D5"/>
    <w:rsid w:val="00057E41"/>
    <w:rsid w:val="000602CA"/>
    <w:rsid w:val="000607C9"/>
    <w:rsid w:val="00061B4F"/>
    <w:rsid w:val="00062023"/>
    <w:rsid w:val="000622AE"/>
    <w:rsid w:val="00065297"/>
    <w:rsid w:val="000655A6"/>
    <w:rsid w:val="00066C19"/>
    <w:rsid w:val="0006704A"/>
    <w:rsid w:val="0007035B"/>
    <w:rsid w:val="0007513F"/>
    <w:rsid w:val="00076DD0"/>
    <w:rsid w:val="000778F4"/>
    <w:rsid w:val="00080512"/>
    <w:rsid w:val="00080638"/>
    <w:rsid w:val="0008297C"/>
    <w:rsid w:val="00084525"/>
    <w:rsid w:val="00084A90"/>
    <w:rsid w:val="00087378"/>
    <w:rsid w:val="00090FF2"/>
    <w:rsid w:val="000935D0"/>
    <w:rsid w:val="000940F1"/>
    <w:rsid w:val="00094B0E"/>
    <w:rsid w:val="00095EA8"/>
    <w:rsid w:val="000A0829"/>
    <w:rsid w:val="000A0A4F"/>
    <w:rsid w:val="000A0C3B"/>
    <w:rsid w:val="000A150F"/>
    <w:rsid w:val="000A365D"/>
    <w:rsid w:val="000A4202"/>
    <w:rsid w:val="000A4877"/>
    <w:rsid w:val="000A608C"/>
    <w:rsid w:val="000A68F3"/>
    <w:rsid w:val="000A7399"/>
    <w:rsid w:val="000A7DF9"/>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429E"/>
    <w:rsid w:val="000D50E3"/>
    <w:rsid w:val="000D58AB"/>
    <w:rsid w:val="000D6A52"/>
    <w:rsid w:val="000D6C55"/>
    <w:rsid w:val="000D7301"/>
    <w:rsid w:val="000E162D"/>
    <w:rsid w:val="000E1A37"/>
    <w:rsid w:val="000E1CAF"/>
    <w:rsid w:val="000E2238"/>
    <w:rsid w:val="000E4B1E"/>
    <w:rsid w:val="000E4EA5"/>
    <w:rsid w:val="000E5476"/>
    <w:rsid w:val="000E61C4"/>
    <w:rsid w:val="000E6339"/>
    <w:rsid w:val="000E6A30"/>
    <w:rsid w:val="000E751D"/>
    <w:rsid w:val="000F42FB"/>
    <w:rsid w:val="000F5EA9"/>
    <w:rsid w:val="001005D0"/>
    <w:rsid w:val="00102958"/>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6615"/>
    <w:rsid w:val="00133525"/>
    <w:rsid w:val="00137EE2"/>
    <w:rsid w:val="00141326"/>
    <w:rsid w:val="00142C17"/>
    <w:rsid w:val="00143126"/>
    <w:rsid w:val="001441A8"/>
    <w:rsid w:val="00144D61"/>
    <w:rsid w:val="00146540"/>
    <w:rsid w:val="00146BF3"/>
    <w:rsid w:val="0014707B"/>
    <w:rsid w:val="001476E2"/>
    <w:rsid w:val="001500E5"/>
    <w:rsid w:val="001507CE"/>
    <w:rsid w:val="00150FB2"/>
    <w:rsid w:val="00154E3B"/>
    <w:rsid w:val="001553DE"/>
    <w:rsid w:val="00160A04"/>
    <w:rsid w:val="00162B22"/>
    <w:rsid w:val="00162BD3"/>
    <w:rsid w:val="001655BB"/>
    <w:rsid w:val="0016611C"/>
    <w:rsid w:val="00166B5C"/>
    <w:rsid w:val="00166F82"/>
    <w:rsid w:val="00171090"/>
    <w:rsid w:val="00171900"/>
    <w:rsid w:val="00172271"/>
    <w:rsid w:val="0017381F"/>
    <w:rsid w:val="0017591E"/>
    <w:rsid w:val="00175D32"/>
    <w:rsid w:val="00176183"/>
    <w:rsid w:val="0018025B"/>
    <w:rsid w:val="00181118"/>
    <w:rsid w:val="001815E8"/>
    <w:rsid w:val="001825F0"/>
    <w:rsid w:val="00183720"/>
    <w:rsid w:val="001841B1"/>
    <w:rsid w:val="00184AB9"/>
    <w:rsid w:val="0018540A"/>
    <w:rsid w:val="001856D4"/>
    <w:rsid w:val="00185E52"/>
    <w:rsid w:val="00193742"/>
    <w:rsid w:val="001938B6"/>
    <w:rsid w:val="00195133"/>
    <w:rsid w:val="00197470"/>
    <w:rsid w:val="00197E77"/>
    <w:rsid w:val="001A1551"/>
    <w:rsid w:val="001A2CF1"/>
    <w:rsid w:val="001A3995"/>
    <w:rsid w:val="001A410D"/>
    <w:rsid w:val="001A4A5F"/>
    <w:rsid w:val="001A4C42"/>
    <w:rsid w:val="001A6005"/>
    <w:rsid w:val="001A646C"/>
    <w:rsid w:val="001A7772"/>
    <w:rsid w:val="001B2D20"/>
    <w:rsid w:val="001B3DBF"/>
    <w:rsid w:val="001B6A20"/>
    <w:rsid w:val="001B7371"/>
    <w:rsid w:val="001B7504"/>
    <w:rsid w:val="001C21C3"/>
    <w:rsid w:val="001C62F8"/>
    <w:rsid w:val="001C65A6"/>
    <w:rsid w:val="001D02C2"/>
    <w:rsid w:val="001D1470"/>
    <w:rsid w:val="001D2A82"/>
    <w:rsid w:val="001D777B"/>
    <w:rsid w:val="001E08B8"/>
    <w:rsid w:val="001E145D"/>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3295"/>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7926"/>
    <w:rsid w:val="002504F0"/>
    <w:rsid w:val="00253607"/>
    <w:rsid w:val="00256995"/>
    <w:rsid w:val="00257410"/>
    <w:rsid w:val="002608DE"/>
    <w:rsid w:val="00261B7C"/>
    <w:rsid w:val="002627B4"/>
    <w:rsid w:val="002637C2"/>
    <w:rsid w:val="0026424E"/>
    <w:rsid w:val="00266DC0"/>
    <w:rsid w:val="0026706E"/>
    <w:rsid w:val="002675F0"/>
    <w:rsid w:val="00271B31"/>
    <w:rsid w:val="002726BC"/>
    <w:rsid w:val="00272B80"/>
    <w:rsid w:val="00274A90"/>
    <w:rsid w:val="00275D60"/>
    <w:rsid w:val="00276C70"/>
    <w:rsid w:val="00276EE4"/>
    <w:rsid w:val="00277172"/>
    <w:rsid w:val="00277585"/>
    <w:rsid w:val="00277626"/>
    <w:rsid w:val="0028051A"/>
    <w:rsid w:val="0028193A"/>
    <w:rsid w:val="00284236"/>
    <w:rsid w:val="0028485D"/>
    <w:rsid w:val="00286917"/>
    <w:rsid w:val="0029079A"/>
    <w:rsid w:val="00291A2A"/>
    <w:rsid w:val="00296065"/>
    <w:rsid w:val="00296836"/>
    <w:rsid w:val="002A040F"/>
    <w:rsid w:val="002A07F2"/>
    <w:rsid w:val="002A195A"/>
    <w:rsid w:val="002A2A03"/>
    <w:rsid w:val="002A3FF0"/>
    <w:rsid w:val="002A51BE"/>
    <w:rsid w:val="002A5F8F"/>
    <w:rsid w:val="002A6542"/>
    <w:rsid w:val="002A760E"/>
    <w:rsid w:val="002A797D"/>
    <w:rsid w:val="002B05B9"/>
    <w:rsid w:val="002B0805"/>
    <w:rsid w:val="002B0DFD"/>
    <w:rsid w:val="002B11CC"/>
    <w:rsid w:val="002B183B"/>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4C26"/>
    <w:rsid w:val="002D5BFE"/>
    <w:rsid w:val="002D6024"/>
    <w:rsid w:val="002D61E3"/>
    <w:rsid w:val="002D729E"/>
    <w:rsid w:val="002E00EE"/>
    <w:rsid w:val="002E3322"/>
    <w:rsid w:val="002E4D11"/>
    <w:rsid w:val="002E7499"/>
    <w:rsid w:val="002E75F6"/>
    <w:rsid w:val="002F1ABA"/>
    <w:rsid w:val="002F4933"/>
    <w:rsid w:val="002F4F9E"/>
    <w:rsid w:val="002F7D49"/>
    <w:rsid w:val="00300CDB"/>
    <w:rsid w:val="00302B10"/>
    <w:rsid w:val="00302C30"/>
    <w:rsid w:val="0030430D"/>
    <w:rsid w:val="0030532E"/>
    <w:rsid w:val="00311180"/>
    <w:rsid w:val="003116BE"/>
    <w:rsid w:val="00313E2F"/>
    <w:rsid w:val="00314818"/>
    <w:rsid w:val="003148A9"/>
    <w:rsid w:val="00314A76"/>
    <w:rsid w:val="003163AD"/>
    <w:rsid w:val="003172DC"/>
    <w:rsid w:val="00322C5B"/>
    <w:rsid w:val="00323FF7"/>
    <w:rsid w:val="00324C31"/>
    <w:rsid w:val="00325108"/>
    <w:rsid w:val="00326BE2"/>
    <w:rsid w:val="00327934"/>
    <w:rsid w:val="00327D7A"/>
    <w:rsid w:val="003304FE"/>
    <w:rsid w:val="003317C8"/>
    <w:rsid w:val="003325B7"/>
    <w:rsid w:val="00335F34"/>
    <w:rsid w:val="0034052F"/>
    <w:rsid w:val="003438E2"/>
    <w:rsid w:val="003448A7"/>
    <w:rsid w:val="0035086E"/>
    <w:rsid w:val="00350950"/>
    <w:rsid w:val="0035312E"/>
    <w:rsid w:val="0035389E"/>
    <w:rsid w:val="0035462D"/>
    <w:rsid w:val="00354C53"/>
    <w:rsid w:val="003574A7"/>
    <w:rsid w:val="00360A06"/>
    <w:rsid w:val="00360AA0"/>
    <w:rsid w:val="00360BBA"/>
    <w:rsid w:val="00372A21"/>
    <w:rsid w:val="00375448"/>
    <w:rsid w:val="003765B8"/>
    <w:rsid w:val="00376AE2"/>
    <w:rsid w:val="00376B6D"/>
    <w:rsid w:val="003772E9"/>
    <w:rsid w:val="003802FA"/>
    <w:rsid w:val="00381DCA"/>
    <w:rsid w:val="00382642"/>
    <w:rsid w:val="00383036"/>
    <w:rsid w:val="00385F91"/>
    <w:rsid w:val="003865D1"/>
    <w:rsid w:val="0038672E"/>
    <w:rsid w:val="003869F7"/>
    <w:rsid w:val="0038702E"/>
    <w:rsid w:val="00390FFB"/>
    <w:rsid w:val="003929C6"/>
    <w:rsid w:val="00392A3A"/>
    <w:rsid w:val="003931FE"/>
    <w:rsid w:val="003946F3"/>
    <w:rsid w:val="0039506D"/>
    <w:rsid w:val="0039590F"/>
    <w:rsid w:val="0039702E"/>
    <w:rsid w:val="003A0483"/>
    <w:rsid w:val="003A07CA"/>
    <w:rsid w:val="003A07DD"/>
    <w:rsid w:val="003A0AD2"/>
    <w:rsid w:val="003A51C7"/>
    <w:rsid w:val="003A580B"/>
    <w:rsid w:val="003A66C6"/>
    <w:rsid w:val="003B14E6"/>
    <w:rsid w:val="003B1A5A"/>
    <w:rsid w:val="003B2900"/>
    <w:rsid w:val="003B468C"/>
    <w:rsid w:val="003B56B1"/>
    <w:rsid w:val="003B5C14"/>
    <w:rsid w:val="003B5CFC"/>
    <w:rsid w:val="003B61AB"/>
    <w:rsid w:val="003B68A4"/>
    <w:rsid w:val="003B75F3"/>
    <w:rsid w:val="003C1669"/>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380"/>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44F"/>
    <w:rsid w:val="003F760D"/>
    <w:rsid w:val="003F775D"/>
    <w:rsid w:val="00400684"/>
    <w:rsid w:val="004007D9"/>
    <w:rsid w:val="00401944"/>
    <w:rsid w:val="00401FA4"/>
    <w:rsid w:val="0040205D"/>
    <w:rsid w:val="00403FF3"/>
    <w:rsid w:val="0040569B"/>
    <w:rsid w:val="0040649B"/>
    <w:rsid w:val="00407E20"/>
    <w:rsid w:val="00415661"/>
    <w:rsid w:val="004166A1"/>
    <w:rsid w:val="00416DC9"/>
    <w:rsid w:val="0041733B"/>
    <w:rsid w:val="00417EA8"/>
    <w:rsid w:val="00420E7C"/>
    <w:rsid w:val="00420FB8"/>
    <w:rsid w:val="00423334"/>
    <w:rsid w:val="00426737"/>
    <w:rsid w:val="00430A4C"/>
    <w:rsid w:val="0043242D"/>
    <w:rsid w:val="004345EC"/>
    <w:rsid w:val="00440181"/>
    <w:rsid w:val="00445A42"/>
    <w:rsid w:val="00446FEB"/>
    <w:rsid w:val="00447682"/>
    <w:rsid w:val="00447E0C"/>
    <w:rsid w:val="00451EFE"/>
    <w:rsid w:val="00452E79"/>
    <w:rsid w:val="00453FBB"/>
    <w:rsid w:val="00453FE3"/>
    <w:rsid w:val="004540A9"/>
    <w:rsid w:val="00454293"/>
    <w:rsid w:val="0045717A"/>
    <w:rsid w:val="00463240"/>
    <w:rsid w:val="00463324"/>
    <w:rsid w:val="0046561C"/>
    <w:rsid w:val="00466755"/>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12EF"/>
    <w:rsid w:val="00493A70"/>
    <w:rsid w:val="00494DE4"/>
    <w:rsid w:val="00495736"/>
    <w:rsid w:val="00496BA8"/>
    <w:rsid w:val="004A1B75"/>
    <w:rsid w:val="004A1C51"/>
    <w:rsid w:val="004A3D27"/>
    <w:rsid w:val="004A48FA"/>
    <w:rsid w:val="004A5DB3"/>
    <w:rsid w:val="004A6E04"/>
    <w:rsid w:val="004B091F"/>
    <w:rsid w:val="004B3447"/>
    <w:rsid w:val="004B4E61"/>
    <w:rsid w:val="004B5861"/>
    <w:rsid w:val="004B5C7F"/>
    <w:rsid w:val="004B7771"/>
    <w:rsid w:val="004C0E4C"/>
    <w:rsid w:val="004C15E6"/>
    <w:rsid w:val="004C1601"/>
    <w:rsid w:val="004C1615"/>
    <w:rsid w:val="004C19E4"/>
    <w:rsid w:val="004C2676"/>
    <w:rsid w:val="004C2761"/>
    <w:rsid w:val="004C6022"/>
    <w:rsid w:val="004C6974"/>
    <w:rsid w:val="004C72F9"/>
    <w:rsid w:val="004C7C52"/>
    <w:rsid w:val="004D0905"/>
    <w:rsid w:val="004D0B67"/>
    <w:rsid w:val="004D1389"/>
    <w:rsid w:val="004D28B5"/>
    <w:rsid w:val="004D2D6F"/>
    <w:rsid w:val="004D3578"/>
    <w:rsid w:val="004D35DC"/>
    <w:rsid w:val="004D412E"/>
    <w:rsid w:val="004D4395"/>
    <w:rsid w:val="004D4C55"/>
    <w:rsid w:val="004D5ADE"/>
    <w:rsid w:val="004D5EB9"/>
    <w:rsid w:val="004D7D9D"/>
    <w:rsid w:val="004E0FCD"/>
    <w:rsid w:val="004E213A"/>
    <w:rsid w:val="004E2762"/>
    <w:rsid w:val="004E4D20"/>
    <w:rsid w:val="004E6A6B"/>
    <w:rsid w:val="004E77CF"/>
    <w:rsid w:val="004E7F91"/>
    <w:rsid w:val="004F0988"/>
    <w:rsid w:val="004F1ED6"/>
    <w:rsid w:val="004F2207"/>
    <w:rsid w:val="004F233B"/>
    <w:rsid w:val="004F3340"/>
    <w:rsid w:val="004F38A3"/>
    <w:rsid w:val="004F3E3D"/>
    <w:rsid w:val="004F58D8"/>
    <w:rsid w:val="004F7D81"/>
    <w:rsid w:val="004F7DEF"/>
    <w:rsid w:val="004F7FAD"/>
    <w:rsid w:val="00500589"/>
    <w:rsid w:val="00500C86"/>
    <w:rsid w:val="00502D4C"/>
    <w:rsid w:val="00502D9B"/>
    <w:rsid w:val="00503413"/>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4046B"/>
    <w:rsid w:val="00541809"/>
    <w:rsid w:val="00543E6C"/>
    <w:rsid w:val="00545A5C"/>
    <w:rsid w:val="00545F02"/>
    <w:rsid w:val="0055291B"/>
    <w:rsid w:val="00556D61"/>
    <w:rsid w:val="00560892"/>
    <w:rsid w:val="00563714"/>
    <w:rsid w:val="0056446E"/>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3005"/>
    <w:rsid w:val="005A4921"/>
    <w:rsid w:val="005A5986"/>
    <w:rsid w:val="005A656C"/>
    <w:rsid w:val="005B177F"/>
    <w:rsid w:val="005B2D59"/>
    <w:rsid w:val="005B363E"/>
    <w:rsid w:val="005B3A6D"/>
    <w:rsid w:val="005B74DA"/>
    <w:rsid w:val="005C2501"/>
    <w:rsid w:val="005C25FF"/>
    <w:rsid w:val="005C43AC"/>
    <w:rsid w:val="005C7266"/>
    <w:rsid w:val="005C7420"/>
    <w:rsid w:val="005D0C87"/>
    <w:rsid w:val="005D2BC8"/>
    <w:rsid w:val="005D2E01"/>
    <w:rsid w:val="005D4FFE"/>
    <w:rsid w:val="005D6A02"/>
    <w:rsid w:val="005D7526"/>
    <w:rsid w:val="005E1A8B"/>
    <w:rsid w:val="005E25AB"/>
    <w:rsid w:val="005E2982"/>
    <w:rsid w:val="005E318B"/>
    <w:rsid w:val="005E5A28"/>
    <w:rsid w:val="005E6516"/>
    <w:rsid w:val="005E66AC"/>
    <w:rsid w:val="005E69AE"/>
    <w:rsid w:val="005E7D87"/>
    <w:rsid w:val="005F23E7"/>
    <w:rsid w:val="005F28DB"/>
    <w:rsid w:val="005F381B"/>
    <w:rsid w:val="005F393C"/>
    <w:rsid w:val="005F39D5"/>
    <w:rsid w:val="005F65F8"/>
    <w:rsid w:val="005F7052"/>
    <w:rsid w:val="00600854"/>
    <w:rsid w:val="0060129F"/>
    <w:rsid w:val="00601677"/>
    <w:rsid w:val="006024D8"/>
    <w:rsid w:val="0060286A"/>
    <w:rsid w:val="00602AEA"/>
    <w:rsid w:val="0060438D"/>
    <w:rsid w:val="00606C90"/>
    <w:rsid w:val="006073EA"/>
    <w:rsid w:val="00607E3C"/>
    <w:rsid w:val="006145EE"/>
    <w:rsid w:val="00614FDF"/>
    <w:rsid w:val="006151BD"/>
    <w:rsid w:val="00615F3B"/>
    <w:rsid w:val="00620C82"/>
    <w:rsid w:val="006234AA"/>
    <w:rsid w:val="00623E06"/>
    <w:rsid w:val="00623F3E"/>
    <w:rsid w:val="00624566"/>
    <w:rsid w:val="006246A7"/>
    <w:rsid w:val="00625205"/>
    <w:rsid w:val="0062595A"/>
    <w:rsid w:val="006261A9"/>
    <w:rsid w:val="00627F27"/>
    <w:rsid w:val="006301E8"/>
    <w:rsid w:val="0063355E"/>
    <w:rsid w:val="0063394B"/>
    <w:rsid w:val="00634443"/>
    <w:rsid w:val="00634544"/>
    <w:rsid w:val="00635057"/>
    <w:rsid w:val="0063543D"/>
    <w:rsid w:val="0064068B"/>
    <w:rsid w:val="0064163A"/>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80D22"/>
    <w:rsid w:val="0068290F"/>
    <w:rsid w:val="006847C4"/>
    <w:rsid w:val="0068530E"/>
    <w:rsid w:val="00685A25"/>
    <w:rsid w:val="00687D57"/>
    <w:rsid w:val="00694297"/>
    <w:rsid w:val="00694C21"/>
    <w:rsid w:val="006959D1"/>
    <w:rsid w:val="006963BE"/>
    <w:rsid w:val="006A1AB0"/>
    <w:rsid w:val="006A2C3D"/>
    <w:rsid w:val="006A323F"/>
    <w:rsid w:val="006A5D67"/>
    <w:rsid w:val="006A7137"/>
    <w:rsid w:val="006A7DEF"/>
    <w:rsid w:val="006B077B"/>
    <w:rsid w:val="006B0AE4"/>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4C08"/>
    <w:rsid w:val="006F5C12"/>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27A5D"/>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4E12"/>
    <w:rsid w:val="00765AB3"/>
    <w:rsid w:val="00765B58"/>
    <w:rsid w:val="00766D31"/>
    <w:rsid w:val="00766EB2"/>
    <w:rsid w:val="007725A2"/>
    <w:rsid w:val="00772955"/>
    <w:rsid w:val="00772FB5"/>
    <w:rsid w:val="00774DA4"/>
    <w:rsid w:val="007756A0"/>
    <w:rsid w:val="00776634"/>
    <w:rsid w:val="00776849"/>
    <w:rsid w:val="007809E5"/>
    <w:rsid w:val="00781CD6"/>
    <w:rsid w:val="00781F0F"/>
    <w:rsid w:val="007833DA"/>
    <w:rsid w:val="00787683"/>
    <w:rsid w:val="007921F5"/>
    <w:rsid w:val="00792E76"/>
    <w:rsid w:val="0079544F"/>
    <w:rsid w:val="007955FC"/>
    <w:rsid w:val="007A1885"/>
    <w:rsid w:val="007A57AC"/>
    <w:rsid w:val="007A6283"/>
    <w:rsid w:val="007A7C22"/>
    <w:rsid w:val="007A7EA5"/>
    <w:rsid w:val="007B500E"/>
    <w:rsid w:val="007B600E"/>
    <w:rsid w:val="007B6162"/>
    <w:rsid w:val="007C1C86"/>
    <w:rsid w:val="007C5CD8"/>
    <w:rsid w:val="007C634B"/>
    <w:rsid w:val="007D12CB"/>
    <w:rsid w:val="007D1CA7"/>
    <w:rsid w:val="007D1E99"/>
    <w:rsid w:val="007D4D7C"/>
    <w:rsid w:val="007D5A30"/>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2635"/>
    <w:rsid w:val="007F5061"/>
    <w:rsid w:val="007F57DE"/>
    <w:rsid w:val="00802493"/>
    <w:rsid w:val="008028A4"/>
    <w:rsid w:val="00802B8D"/>
    <w:rsid w:val="00802C23"/>
    <w:rsid w:val="00805884"/>
    <w:rsid w:val="00806E29"/>
    <w:rsid w:val="00811DA5"/>
    <w:rsid w:val="00814664"/>
    <w:rsid w:val="00814EEB"/>
    <w:rsid w:val="008151F1"/>
    <w:rsid w:val="00815455"/>
    <w:rsid w:val="00816547"/>
    <w:rsid w:val="00816E79"/>
    <w:rsid w:val="0081783A"/>
    <w:rsid w:val="00817A65"/>
    <w:rsid w:val="00820B25"/>
    <w:rsid w:val="00820E2A"/>
    <w:rsid w:val="00823EC7"/>
    <w:rsid w:val="008246AB"/>
    <w:rsid w:val="0082493D"/>
    <w:rsid w:val="00825EDF"/>
    <w:rsid w:val="0083069F"/>
    <w:rsid w:val="00830747"/>
    <w:rsid w:val="00832AA2"/>
    <w:rsid w:val="0083481A"/>
    <w:rsid w:val="0083755B"/>
    <w:rsid w:val="00840DCA"/>
    <w:rsid w:val="008454C5"/>
    <w:rsid w:val="00850D6A"/>
    <w:rsid w:val="00850FBE"/>
    <w:rsid w:val="00851681"/>
    <w:rsid w:val="0085227D"/>
    <w:rsid w:val="00852D30"/>
    <w:rsid w:val="00854543"/>
    <w:rsid w:val="00854C13"/>
    <w:rsid w:val="0085666A"/>
    <w:rsid w:val="00856EF6"/>
    <w:rsid w:val="00863A8A"/>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5A3C"/>
    <w:rsid w:val="00886F35"/>
    <w:rsid w:val="0088727A"/>
    <w:rsid w:val="00887BEA"/>
    <w:rsid w:val="0089062C"/>
    <w:rsid w:val="0089137B"/>
    <w:rsid w:val="00891858"/>
    <w:rsid w:val="00893E1A"/>
    <w:rsid w:val="00894406"/>
    <w:rsid w:val="00895E23"/>
    <w:rsid w:val="008A0718"/>
    <w:rsid w:val="008A07D9"/>
    <w:rsid w:val="008A0D75"/>
    <w:rsid w:val="008A3527"/>
    <w:rsid w:val="008A5F18"/>
    <w:rsid w:val="008A78FF"/>
    <w:rsid w:val="008A7C26"/>
    <w:rsid w:val="008B1D62"/>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4262"/>
    <w:rsid w:val="008D4F18"/>
    <w:rsid w:val="008D55A3"/>
    <w:rsid w:val="008D7038"/>
    <w:rsid w:val="008D74FE"/>
    <w:rsid w:val="008D7883"/>
    <w:rsid w:val="008D7C1F"/>
    <w:rsid w:val="008E2413"/>
    <w:rsid w:val="008E290E"/>
    <w:rsid w:val="008E75A4"/>
    <w:rsid w:val="008E7986"/>
    <w:rsid w:val="008E7B99"/>
    <w:rsid w:val="008F0C7D"/>
    <w:rsid w:val="008F29A8"/>
    <w:rsid w:val="008F5522"/>
    <w:rsid w:val="008F565C"/>
    <w:rsid w:val="008F626A"/>
    <w:rsid w:val="008F6DC9"/>
    <w:rsid w:val="0090271F"/>
    <w:rsid w:val="00902846"/>
    <w:rsid w:val="00902E23"/>
    <w:rsid w:val="00907543"/>
    <w:rsid w:val="0091018D"/>
    <w:rsid w:val="009114D7"/>
    <w:rsid w:val="00911898"/>
    <w:rsid w:val="0091348E"/>
    <w:rsid w:val="009142F5"/>
    <w:rsid w:val="0091435F"/>
    <w:rsid w:val="00914B4B"/>
    <w:rsid w:val="00916637"/>
    <w:rsid w:val="00917334"/>
    <w:rsid w:val="00917CCB"/>
    <w:rsid w:val="00921018"/>
    <w:rsid w:val="00921E71"/>
    <w:rsid w:val="00924989"/>
    <w:rsid w:val="00924C53"/>
    <w:rsid w:val="00924D1C"/>
    <w:rsid w:val="00927F22"/>
    <w:rsid w:val="00930919"/>
    <w:rsid w:val="0093165E"/>
    <w:rsid w:val="00931C3C"/>
    <w:rsid w:val="00932C2A"/>
    <w:rsid w:val="00934C80"/>
    <w:rsid w:val="00935136"/>
    <w:rsid w:val="0093559B"/>
    <w:rsid w:val="009357CD"/>
    <w:rsid w:val="009372B5"/>
    <w:rsid w:val="00940254"/>
    <w:rsid w:val="009422F1"/>
    <w:rsid w:val="00942E12"/>
    <w:rsid w:val="00942EC2"/>
    <w:rsid w:val="00943CE5"/>
    <w:rsid w:val="00943F71"/>
    <w:rsid w:val="00944FCC"/>
    <w:rsid w:val="009459D9"/>
    <w:rsid w:val="0094625B"/>
    <w:rsid w:val="00947C76"/>
    <w:rsid w:val="009518F1"/>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51F6"/>
    <w:rsid w:val="0097550C"/>
    <w:rsid w:val="00976330"/>
    <w:rsid w:val="00980B75"/>
    <w:rsid w:val="00980D27"/>
    <w:rsid w:val="00981E36"/>
    <w:rsid w:val="009825B5"/>
    <w:rsid w:val="00982A84"/>
    <w:rsid w:val="0098313D"/>
    <w:rsid w:val="00983928"/>
    <w:rsid w:val="0098396D"/>
    <w:rsid w:val="00987E57"/>
    <w:rsid w:val="00991963"/>
    <w:rsid w:val="0099295E"/>
    <w:rsid w:val="009929FF"/>
    <w:rsid w:val="009943F7"/>
    <w:rsid w:val="009950D3"/>
    <w:rsid w:val="009A162F"/>
    <w:rsid w:val="009A1B25"/>
    <w:rsid w:val="009A4EC2"/>
    <w:rsid w:val="009A561E"/>
    <w:rsid w:val="009B1855"/>
    <w:rsid w:val="009B236A"/>
    <w:rsid w:val="009B373D"/>
    <w:rsid w:val="009B3A45"/>
    <w:rsid w:val="009B51F8"/>
    <w:rsid w:val="009B6177"/>
    <w:rsid w:val="009C0F0C"/>
    <w:rsid w:val="009C2313"/>
    <w:rsid w:val="009C2347"/>
    <w:rsid w:val="009C327F"/>
    <w:rsid w:val="009C3639"/>
    <w:rsid w:val="009C39CA"/>
    <w:rsid w:val="009C4F99"/>
    <w:rsid w:val="009C5F8E"/>
    <w:rsid w:val="009C67EC"/>
    <w:rsid w:val="009C6D92"/>
    <w:rsid w:val="009D2B95"/>
    <w:rsid w:val="009D4870"/>
    <w:rsid w:val="009D528F"/>
    <w:rsid w:val="009D6C9C"/>
    <w:rsid w:val="009E21E8"/>
    <w:rsid w:val="009E23D5"/>
    <w:rsid w:val="009E5073"/>
    <w:rsid w:val="009E5E7E"/>
    <w:rsid w:val="009E643A"/>
    <w:rsid w:val="009E7DA3"/>
    <w:rsid w:val="009F28AE"/>
    <w:rsid w:val="009F37B7"/>
    <w:rsid w:val="009F5433"/>
    <w:rsid w:val="009F5E43"/>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3792B"/>
    <w:rsid w:val="00A41830"/>
    <w:rsid w:val="00A41BE4"/>
    <w:rsid w:val="00A517B0"/>
    <w:rsid w:val="00A51810"/>
    <w:rsid w:val="00A52486"/>
    <w:rsid w:val="00A53724"/>
    <w:rsid w:val="00A542F7"/>
    <w:rsid w:val="00A5609E"/>
    <w:rsid w:val="00A625A6"/>
    <w:rsid w:val="00A64157"/>
    <w:rsid w:val="00A64488"/>
    <w:rsid w:val="00A649E7"/>
    <w:rsid w:val="00A658B9"/>
    <w:rsid w:val="00A67816"/>
    <w:rsid w:val="00A679C4"/>
    <w:rsid w:val="00A704BE"/>
    <w:rsid w:val="00A70BF5"/>
    <w:rsid w:val="00A7175A"/>
    <w:rsid w:val="00A73129"/>
    <w:rsid w:val="00A73346"/>
    <w:rsid w:val="00A747AC"/>
    <w:rsid w:val="00A75621"/>
    <w:rsid w:val="00A75977"/>
    <w:rsid w:val="00A820FB"/>
    <w:rsid w:val="00A82166"/>
    <w:rsid w:val="00A82346"/>
    <w:rsid w:val="00A83518"/>
    <w:rsid w:val="00A8638F"/>
    <w:rsid w:val="00A874EC"/>
    <w:rsid w:val="00A9004D"/>
    <w:rsid w:val="00A90F13"/>
    <w:rsid w:val="00A91B94"/>
    <w:rsid w:val="00A92BA1"/>
    <w:rsid w:val="00A942D0"/>
    <w:rsid w:val="00A95B0C"/>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B7038"/>
    <w:rsid w:val="00AB7D8C"/>
    <w:rsid w:val="00AC0150"/>
    <w:rsid w:val="00AC1C83"/>
    <w:rsid w:val="00AC3007"/>
    <w:rsid w:val="00AC3CC6"/>
    <w:rsid w:val="00AC541B"/>
    <w:rsid w:val="00AC56C6"/>
    <w:rsid w:val="00AC5847"/>
    <w:rsid w:val="00AC6BC6"/>
    <w:rsid w:val="00AD256E"/>
    <w:rsid w:val="00AD32E7"/>
    <w:rsid w:val="00AD4D49"/>
    <w:rsid w:val="00AD4EC7"/>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37D2"/>
    <w:rsid w:val="00B03E8E"/>
    <w:rsid w:val="00B04308"/>
    <w:rsid w:val="00B067E0"/>
    <w:rsid w:val="00B10B01"/>
    <w:rsid w:val="00B112C4"/>
    <w:rsid w:val="00B128FD"/>
    <w:rsid w:val="00B12B07"/>
    <w:rsid w:val="00B1390A"/>
    <w:rsid w:val="00B13E20"/>
    <w:rsid w:val="00B14CCF"/>
    <w:rsid w:val="00B150E6"/>
    <w:rsid w:val="00B15449"/>
    <w:rsid w:val="00B15FE6"/>
    <w:rsid w:val="00B160F5"/>
    <w:rsid w:val="00B16E7C"/>
    <w:rsid w:val="00B220C1"/>
    <w:rsid w:val="00B224FC"/>
    <w:rsid w:val="00B2448D"/>
    <w:rsid w:val="00B24EBC"/>
    <w:rsid w:val="00B2568A"/>
    <w:rsid w:val="00B27D0B"/>
    <w:rsid w:val="00B31CAA"/>
    <w:rsid w:val="00B3227E"/>
    <w:rsid w:val="00B3241C"/>
    <w:rsid w:val="00B3273F"/>
    <w:rsid w:val="00B345BE"/>
    <w:rsid w:val="00B34C43"/>
    <w:rsid w:val="00B35505"/>
    <w:rsid w:val="00B36A7D"/>
    <w:rsid w:val="00B37188"/>
    <w:rsid w:val="00B37C70"/>
    <w:rsid w:val="00B4292E"/>
    <w:rsid w:val="00B44F81"/>
    <w:rsid w:val="00B45F97"/>
    <w:rsid w:val="00B50264"/>
    <w:rsid w:val="00B504F7"/>
    <w:rsid w:val="00B5178A"/>
    <w:rsid w:val="00B51CDC"/>
    <w:rsid w:val="00B5302C"/>
    <w:rsid w:val="00B55583"/>
    <w:rsid w:val="00B56C27"/>
    <w:rsid w:val="00B6070A"/>
    <w:rsid w:val="00B646A5"/>
    <w:rsid w:val="00B65A49"/>
    <w:rsid w:val="00B668E4"/>
    <w:rsid w:val="00B72AF3"/>
    <w:rsid w:val="00B76FBB"/>
    <w:rsid w:val="00B804A1"/>
    <w:rsid w:val="00B844FB"/>
    <w:rsid w:val="00B863E2"/>
    <w:rsid w:val="00B9016C"/>
    <w:rsid w:val="00B92829"/>
    <w:rsid w:val="00B92FE4"/>
    <w:rsid w:val="00B93086"/>
    <w:rsid w:val="00B962C7"/>
    <w:rsid w:val="00B9657C"/>
    <w:rsid w:val="00B97DDC"/>
    <w:rsid w:val="00BA0C5A"/>
    <w:rsid w:val="00BA19ED"/>
    <w:rsid w:val="00BA2585"/>
    <w:rsid w:val="00BA299D"/>
    <w:rsid w:val="00BA2A3F"/>
    <w:rsid w:val="00BA300B"/>
    <w:rsid w:val="00BA3C49"/>
    <w:rsid w:val="00BA4B8D"/>
    <w:rsid w:val="00BA50B0"/>
    <w:rsid w:val="00BB661C"/>
    <w:rsid w:val="00BB744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3255"/>
    <w:rsid w:val="00BE4DF0"/>
    <w:rsid w:val="00BE5078"/>
    <w:rsid w:val="00BE5845"/>
    <w:rsid w:val="00BE783F"/>
    <w:rsid w:val="00BF01FB"/>
    <w:rsid w:val="00BF095A"/>
    <w:rsid w:val="00BF128E"/>
    <w:rsid w:val="00BF1591"/>
    <w:rsid w:val="00BF4C3B"/>
    <w:rsid w:val="00BF6574"/>
    <w:rsid w:val="00BF692E"/>
    <w:rsid w:val="00BF6CE4"/>
    <w:rsid w:val="00C00555"/>
    <w:rsid w:val="00C00E04"/>
    <w:rsid w:val="00C010CD"/>
    <w:rsid w:val="00C0203B"/>
    <w:rsid w:val="00C0292C"/>
    <w:rsid w:val="00C02C9B"/>
    <w:rsid w:val="00C04A93"/>
    <w:rsid w:val="00C059F9"/>
    <w:rsid w:val="00C05CE0"/>
    <w:rsid w:val="00C0629C"/>
    <w:rsid w:val="00C079CE"/>
    <w:rsid w:val="00C12D2F"/>
    <w:rsid w:val="00C1496A"/>
    <w:rsid w:val="00C16008"/>
    <w:rsid w:val="00C1711F"/>
    <w:rsid w:val="00C17557"/>
    <w:rsid w:val="00C17BF7"/>
    <w:rsid w:val="00C2036A"/>
    <w:rsid w:val="00C237C4"/>
    <w:rsid w:val="00C2728A"/>
    <w:rsid w:val="00C31FAB"/>
    <w:rsid w:val="00C33079"/>
    <w:rsid w:val="00C331E9"/>
    <w:rsid w:val="00C34D05"/>
    <w:rsid w:val="00C358C6"/>
    <w:rsid w:val="00C371F9"/>
    <w:rsid w:val="00C375A9"/>
    <w:rsid w:val="00C40EAD"/>
    <w:rsid w:val="00C4457E"/>
    <w:rsid w:val="00C45231"/>
    <w:rsid w:val="00C5093D"/>
    <w:rsid w:val="00C509CE"/>
    <w:rsid w:val="00C50DF3"/>
    <w:rsid w:val="00C53DE8"/>
    <w:rsid w:val="00C54C23"/>
    <w:rsid w:val="00C54E52"/>
    <w:rsid w:val="00C5522B"/>
    <w:rsid w:val="00C570F1"/>
    <w:rsid w:val="00C573FC"/>
    <w:rsid w:val="00C575E9"/>
    <w:rsid w:val="00C57E50"/>
    <w:rsid w:val="00C61895"/>
    <w:rsid w:val="00C628BE"/>
    <w:rsid w:val="00C64182"/>
    <w:rsid w:val="00C6552D"/>
    <w:rsid w:val="00C6701F"/>
    <w:rsid w:val="00C677C1"/>
    <w:rsid w:val="00C67AD0"/>
    <w:rsid w:val="00C71DA1"/>
    <w:rsid w:val="00C72833"/>
    <w:rsid w:val="00C74FF0"/>
    <w:rsid w:val="00C75321"/>
    <w:rsid w:val="00C7582B"/>
    <w:rsid w:val="00C76BB0"/>
    <w:rsid w:val="00C77CBD"/>
    <w:rsid w:val="00C80F1D"/>
    <w:rsid w:val="00C81197"/>
    <w:rsid w:val="00C816E9"/>
    <w:rsid w:val="00C826FE"/>
    <w:rsid w:val="00C84C0F"/>
    <w:rsid w:val="00C86E11"/>
    <w:rsid w:val="00C87227"/>
    <w:rsid w:val="00C90E0A"/>
    <w:rsid w:val="00C90FE2"/>
    <w:rsid w:val="00C91F36"/>
    <w:rsid w:val="00C926E0"/>
    <w:rsid w:val="00C92A14"/>
    <w:rsid w:val="00C92A96"/>
    <w:rsid w:val="00C92B00"/>
    <w:rsid w:val="00C92E3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69DE"/>
    <w:rsid w:val="00CB7AD0"/>
    <w:rsid w:val="00CC0B80"/>
    <w:rsid w:val="00CC1BA0"/>
    <w:rsid w:val="00CC3116"/>
    <w:rsid w:val="00CC3947"/>
    <w:rsid w:val="00CC3FFD"/>
    <w:rsid w:val="00CC5BE3"/>
    <w:rsid w:val="00CD15E7"/>
    <w:rsid w:val="00CD1AAF"/>
    <w:rsid w:val="00CD398D"/>
    <w:rsid w:val="00CD5CF4"/>
    <w:rsid w:val="00CE0B91"/>
    <w:rsid w:val="00CE1B41"/>
    <w:rsid w:val="00CE1D47"/>
    <w:rsid w:val="00CE2F48"/>
    <w:rsid w:val="00CE4FD5"/>
    <w:rsid w:val="00CE608B"/>
    <w:rsid w:val="00CE6614"/>
    <w:rsid w:val="00CE6DD7"/>
    <w:rsid w:val="00CF054E"/>
    <w:rsid w:val="00CF20E3"/>
    <w:rsid w:val="00CF30A9"/>
    <w:rsid w:val="00CF3841"/>
    <w:rsid w:val="00CF620C"/>
    <w:rsid w:val="00CF65B5"/>
    <w:rsid w:val="00D00BA3"/>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508"/>
    <w:rsid w:val="00D2683C"/>
    <w:rsid w:val="00D309CC"/>
    <w:rsid w:val="00D32320"/>
    <w:rsid w:val="00D324F9"/>
    <w:rsid w:val="00D33957"/>
    <w:rsid w:val="00D35FEF"/>
    <w:rsid w:val="00D4156E"/>
    <w:rsid w:val="00D41D01"/>
    <w:rsid w:val="00D4587A"/>
    <w:rsid w:val="00D463D6"/>
    <w:rsid w:val="00D46431"/>
    <w:rsid w:val="00D46607"/>
    <w:rsid w:val="00D47831"/>
    <w:rsid w:val="00D51087"/>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25F4"/>
    <w:rsid w:val="00D73555"/>
    <w:rsid w:val="00D738D6"/>
    <w:rsid w:val="00D74B53"/>
    <w:rsid w:val="00D74E7B"/>
    <w:rsid w:val="00D755EB"/>
    <w:rsid w:val="00D778DB"/>
    <w:rsid w:val="00D80235"/>
    <w:rsid w:val="00D8086A"/>
    <w:rsid w:val="00D81B4C"/>
    <w:rsid w:val="00D822AE"/>
    <w:rsid w:val="00D83D56"/>
    <w:rsid w:val="00D84D58"/>
    <w:rsid w:val="00D8507E"/>
    <w:rsid w:val="00D87E00"/>
    <w:rsid w:val="00D90060"/>
    <w:rsid w:val="00D91258"/>
    <w:rsid w:val="00D9134D"/>
    <w:rsid w:val="00D92E1E"/>
    <w:rsid w:val="00D93D6A"/>
    <w:rsid w:val="00D94AC9"/>
    <w:rsid w:val="00D962C5"/>
    <w:rsid w:val="00D967A2"/>
    <w:rsid w:val="00D96996"/>
    <w:rsid w:val="00D975F5"/>
    <w:rsid w:val="00D97761"/>
    <w:rsid w:val="00D97CE6"/>
    <w:rsid w:val="00DA20B4"/>
    <w:rsid w:val="00DA3B10"/>
    <w:rsid w:val="00DA3C0D"/>
    <w:rsid w:val="00DA4E3C"/>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2FF5"/>
    <w:rsid w:val="00DD48CA"/>
    <w:rsid w:val="00DD4C17"/>
    <w:rsid w:val="00DD4D52"/>
    <w:rsid w:val="00DD5B2B"/>
    <w:rsid w:val="00DD5D61"/>
    <w:rsid w:val="00DD6E9C"/>
    <w:rsid w:val="00DD7FAC"/>
    <w:rsid w:val="00DE0297"/>
    <w:rsid w:val="00DE0507"/>
    <w:rsid w:val="00DE0987"/>
    <w:rsid w:val="00DE1BDE"/>
    <w:rsid w:val="00DE227C"/>
    <w:rsid w:val="00DE3168"/>
    <w:rsid w:val="00DE4574"/>
    <w:rsid w:val="00DE55C3"/>
    <w:rsid w:val="00DE6A58"/>
    <w:rsid w:val="00DE7AA0"/>
    <w:rsid w:val="00DF19EA"/>
    <w:rsid w:val="00DF1E17"/>
    <w:rsid w:val="00DF2B1F"/>
    <w:rsid w:val="00DF33DB"/>
    <w:rsid w:val="00DF6189"/>
    <w:rsid w:val="00DF62CD"/>
    <w:rsid w:val="00DF63C1"/>
    <w:rsid w:val="00DF6424"/>
    <w:rsid w:val="00DF6ABF"/>
    <w:rsid w:val="00E02F18"/>
    <w:rsid w:val="00E0431F"/>
    <w:rsid w:val="00E06316"/>
    <w:rsid w:val="00E07A70"/>
    <w:rsid w:val="00E07AA3"/>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2B5C"/>
    <w:rsid w:val="00E33919"/>
    <w:rsid w:val="00E35B70"/>
    <w:rsid w:val="00E3687A"/>
    <w:rsid w:val="00E36A63"/>
    <w:rsid w:val="00E4035C"/>
    <w:rsid w:val="00E40500"/>
    <w:rsid w:val="00E40AE6"/>
    <w:rsid w:val="00E40E1C"/>
    <w:rsid w:val="00E427F6"/>
    <w:rsid w:val="00E44582"/>
    <w:rsid w:val="00E44603"/>
    <w:rsid w:val="00E471F4"/>
    <w:rsid w:val="00E47BA6"/>
    <w:rsid w:val="00E50F5D"/>
    <w:rsid w:val="00E513C1"/>
    <w:rsid w:val="00E52814"/>
    <w:rsid w:val="00E54B95"/>
    <w:rsid w:val="00E62D5A"/>
    <w:rsid w:val="00E64596"/>
    <w:rsid w:val="00E6485D"/>
    <w:rsid w:val="00E6577E"/>
    <w:rsid w:val="00E670E7"/>
    <w:rsid w:val="00E672B0"/>
    <w:rsid w:val="00E709D4"/>
    <w:rsid w:val="00E72324"/>
    <w:rsid w:val="00E725DD"/>
    <w:rsid w:val="00E72884"/>
    <w:rsid w:val="00E72ABE"/>
    <w:rsid w:val="00E73578"/>
    <w:rsid w:val="00E74333"/>
    <w:rsid w:val="00E74B5D"/>
    <w:rsid w:val="00E77645"/>
    <w:rsid w:val="00E80040"/>
    <w:rsid w:val="00E808A6"/>
    <w:rsid w:val="00E828D4"/>
    <w:rsid w:val="00E853F2"/>
    <w:rsid w:val="00E861A6"/>
    <w:rsid w:val="00E9026E"/>
    <w:rsid w:val="00E922FE"/>
    <w:rsid w:val="00E95F5E"/>
    <w:rsid w:val="00E963F7"/>
    <w:rsid w:val="00EA4492"/>
    <w:rsid w:val="00EA4AD5"/>
    <w:rsid w:val="00EA67D7"/>
    <w:rsid w:val="00EB061A"/>
    <w:rsid w:val="00EB1120"/>
    <w:rsid w:val="00EB1575"/>
    <w:rsid w:val="00EB271D"/>
    <w:rsid w:val="00EB291F"/>
    <w:rsid w:val="00EB36BA"/>
    <w:rsid w:val="00EB7E28"/>
    <w:rsid w:val="00EC14B1"/>
    <w:rsid w:val="00EC17AD"/>
    <w:rsid w:val="00EC24D5"/>
    <w:rsid w:val="00EC25E7"/>
    <w:rsid w:val="00EC3927"/>
    <w:rsid w:val="00EC4847"/>
    <w:rsid w:val="00EC4A25"/>
    <w:rsid w:val="00EC4BAB"/>
    <w:rsid w:val="00EC4F16"/>
    <w:rsid w:val="00EC54B2"/>
    <w:rsid w:val="00EC55DC"/>
    <w:rsid w:val="00EC6AC3"/>
    <w:rsid w:val="00EC71B1"/>
    <w:rsid w:val="00EC7246"/>
    <w:rsid w:val="00ED4A60"/>
    <w:rsid w:val="00EE0137"/>
    <w:rsid w:val="00EE0B97"/>
    <w:rsid w:val="00EE16B7"/>
    <w:rsid w:val="00EE2ECB"/>
    <w:rsid w:val="00EE35F1"/>
    <w:rsid w:val="00EE4122"/>
    <w:rsid w:val="00EE5AA7"/>
    <w:rsid w:val="00EE683F"/>
    <w:rsid w:val="00EE7844"/>
    <w:rsid w:val="00EE795A"/>
    <w:rsid w:val="00EF1417"/>
    <w:rsid w:val="00EF2D8D"/>
    <w:rsid w:val="00EF3A0C"/>
    <w:rsid w:val="00EF434A"/>
    <w:rsid w:val="00EF4EB7"/>
    <w:rsid w:val="00EF5C81"/>
    <w:rsid w:val="00EF70F3"/>
    <w:rsid w:val="00F00E34"/>
    <w:rsid w:val="00F00FF8"/>
    <w:rsid w:val="00F01F22"/>
    <w:rsid w:val="00F01F84"/>
    <w:rsid w:val="00F025A2"/>
    <w:rsid w:val="00F02751"/>
    <w:rsid w:val="00F02869"/>
    <w:rsid w:val="00F03CA7"/>
    <w:rsid w:val="00F04712"/>
    <w:rsid w:val="00F047F8"/>
    <w:rsid w:val="00F06C24"/>
    <w:rsid w:val="00F06F13"/>
    <w:rsid w:val="00F10C13"/>
    <w:rsid w:val="00F1251B"/>
    <w:rsid w:val="00F15570"/>
    <w:rsid w:val="00F166A7"/>
    <w:rsid w:val="00F169CF"/>
    <w:rsid w:val="00F200BB"/>
    <w:rsid w:val="00F21311"/>
    <w:rsid w:val="00F229FC"/>
    <w:rsid w:val="00F22EC7"/>
    <w:rsid w:val="00F26D2F"/>
    <w:rsid w:val="00F31AB8"/>
    <w:rsid w:val="00F32234"/>
    <w:rsid w:val="00F32507"/>
    <w:rsid w:val="00F325C8"/>
    <w:rsid w:val="00F3347C"/>
    <w:rsid w:val="00F34849"/>
    <w:rsid w:val="00F35A8C"/>
    <w:rsid w:val="00F35E69"/>
    <w:rsid w:val="00F41276"/>
    <w:rsid w:val="00F4283F"/>
    <w:rsid w:val="00F4310F"/>
    <w:rsid w:val="00F479BC"/>
    <w:rsid w:val="00F47A34"/>
    <w:rsid w:val="00F54BE6"/>
    <w:rsid w:val="00F55C49"/>
    <w:rsid w:val="00F55F74"/>
    <w:rsid w:val="00F565B6"/>
    <w:rsid w:val="00F62AEB"/>
    <w:rsid w:val="00F63525"/>
    <w:rsid w:val="00F644CD"/>
    <w:rsid w:val="00F6505C"/>
    <w:rsid w:val="00F653B8"/>
    <w:rsid w:val="00F662C2"/>
    <w:rsid w:val="00F70647"/>
    <w:rsid w:val="00F70773"/>
    <w:rsid w:val="00F71C69"/>
    <w:rsid w:val="00F722E2"/>
    <w:rsid w:val="00F72EAC"/>
    <w:rsid w:val="00F72F4F"/>
    <w:rsid w:val="00F7495C"/>
    <w:rsid w:val="00F77B99"/>
    <w:rsid w:val="00F77D67"/>
    <w:rsid w:val="00F808F0"/>
    <w:rsid w:val="00F80F5C"/>
    <w:rsid w:val="00F83947"/>
    <w:rsid w:val="00F85BD1"/>
    <w:rsid w:val="00F87D29"/>
    <w:rsid w:val="00F87FFD"/>
    <w:rsid w:val="00F90B00"/>
    <w:rsid w:val="00F91F02"/>
    <w:rsid w:val="00F92595"/>
    <w:rsid w:val="00F92945"/>
    <w:rsid w:val="00F92BEB"/>
    <w:rsid w:val="00F9573C"/>
    <w:rsid w:val="00FA08E1"/>
    <w:rsid w:val="00FA08F3"/>
    <w:rsid w:val="00FA09D0"/>
    <w:rsid w:val="00FA1266"/>
    <w:rsid w:val="00FA29A4"/>
    <w:rsid w:val="00FA3A4C"/>
    <w:rsid w:val="00FB03DC"/>
    <w:rsid w:val="00FB133A"/>
    <w:rsid w:val="00FB50B5"/>
    <w:rsid w:val="00FB586F"/>
    <w:rsid w:val="00FB59CE"/>
    <w:rsid w:val="00FB645D"/>
    <w:rsid w:val="00FB6A3D"/>
    <w:rsid w:val="00FB7308"/>
    <w:rsid w:val="00FC1192"/>
    <w:rsid w:val="00FC28E9"/>
    <w:rsid w:val="00FC43F3"/>
    <w:rsid w:val="00FC5FC2"/>
    <w:rsid w:val="00FC60A7"/>
    <w:rsid w:val="00FC7411"/>
    <w:rsid w:val="00FD2950"/>
    <w:rsid w:val="00FD3579"/>
    <w:rsid w:val="00FD432B"/>
    <w:rsid w:val="00FD4920"/>
    <w:rsid w:val="00FD63FE"/>
    <w:rsid w:val="00FD6763"/>
    <w:rsid w:val="00FD67F0"/>
    <w:rsid w:val="00FD72EF"/>
    <w:rsid w:val="00FE14B1"/>
    <w:rsid w:val="00FE4C2D"/>
    <w:rsid w:val="00FE7684"/>
    <w:rsid w:val="00FF12D1"/>
    <w:rsid w:val="00FF135C"/>
    <w:rsid w:val="00FF187D"/>
    <w:rsid w:val="00FF2138"/>
    <w:rsid w:val="00FF27B3"/>
    <w:rsid w:val="00FF31E9"/>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3</Pages>
  <Words>1032</Words>
  <Characters>5885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2025-02-06T19:22:00Z</dcterms:created>
  <dcterms:modified xsi:type="dcterms:W3CDTF">2025-02-07T06:04:00Z</dcterms:modified>
  <cp:category/>
</cp:coreProperties>
</file>